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A2B29" w14:paraId="78A7E6A8" w14:textId="77777777">
        <w:tc>
          <w:tcPr>
            <w:tcW w:w="3511" w:type="dxa"/>
            <w:tcBorders>
              <w:top w:val="nil"/>
              <w:left w:val="nil"/>
              <w:bottom w:val="nil"/>
              <w:right w:val="nil"/>
              <w:tl2br w:val="nil"/>
              <w:tr2bl w:val="nil"/>
            </w:tcBorders>
            <w:tcMar>
              <w:top w:w="0" w:type="dxa"/>
              <w:left w:w="108" w:type="dxa"/>
              <w:bottom w:w="0" w:type="dxa"/>
              <w:right w:w="108" w:type="dxa"/>
            </w:tcMar>
          </w:tcPr>
          <w:p w14:paraId="5677A53A" w14:textId="762A6AF4" w:rsidR="00A72CF0" w:rsidRDefault="00A72CF0">
            <w:pPr>
              <w:jc w:val="center"/>
            </w:pPr>
            <w:r>
              <w:rPr>
                <w:b/>
                <w:bCs/>
              </w:rPr>
              <w:t>THE SUPREME PEOPLE'S COURT-------</w:t>
            </w:r>
          </w:p>
        </w:tc>
        <w:tc>
          <w:tcPr>
            <w:tcW w:w="5776" w:type="dxa"/>
            <w:tcBorders>
              <w:top w:val="nil"/>
              <w:left w:val="nil"/>
              <w:bottom w:val="nil"/>
              <w:right w:val="nil"/>
              <w:tl2br w:val="nil"/>
              <w:tr2bl w:val="nil"/>
            </w:tcBorders>
            <w:tcMar>
              <w:top w:w="0" w:type="dxa"/>
              <w:left w:w="108" w:type="dxa"/>
              <w:bottom w:w="0" w:type="dxa"/>
              <w:right w:w="108" w:type="dxa"/>
            </w:tcMar>
          </w:tcPr>
          <w:p w14:paraId="11ED069A" w14:textId="77777777" w:rsidR="005C315D" w:rsidRDefault="00A72CF0">
            <w:pPr>
              <w:jc w:val="center"/>
              <w:rPr>
                <w:b/>
                <w:bCs/>
                <w:lang w:val="vi-VN"/>
              </w:rPr>
            </w:pPr>
            <w:r>
              <w:rPr>
                <w:b/>
                <w:bCs/>
              </w:rPr>
              <w:t>SOCIALIST REPUBLIC OF VIETNAM</w:t>
            </w:r>
          </w:p>
          <w:p w14:paraId="53364A7F" w14:textId="77777777" w:rsidR="005C315D" w:rsidRDefault="00A72CF0">
            <w:pPr>
              <w:jc w:val="center"/>
              <w:rPr>
                <w:b/>
                <w:bCs/>
                <w:lang w:val="vi-VN"/>
              </w:rPr>
            </w:pPr>
            <w:r>
              <w:rPr>
                <w:b/>
                <w:bCs/>
              </w:rPr>
              <w:t xml:space="preserve">Independence - Freedom - Happiness </w:t>
            </w:r>
          </w:p>
          <w:p w14:paraId="470A7E9B" w14:textId="4D2302FC" w:rsidR="00A72CF0" w:rsidRDefault="00A72CF0">
            <w:pPr>
              <w:jc w:val="center"/>
            </w:pPr>
            <w:r>
              <w:rPr>
                <w:b/>
                <w:bCs/>
              </w:rPr>
              <w:t>---------------</w:t>
            </w:r>
          </w:p>
        </w:tc>
      </w:tr>
      <w:tr w:rsidR="009A2B29" w14:paraId="0FFF6014"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5C48BFE1" w14:textId="77777777" w:rsidR="00A72CF0" w:rsidRDefault="00A72CF0">
            <w:pPr>
              <w:spacing w:before="120"/>
            </w:pPr>
            <w:r>
              <w:t>No. 174/TANDTC-PC</w:t>
            </w:r>
            <w:r>
              <w:br/>
            </w:r>
            <w:r>
              <w:rPr>
                <w:i/>
                <w:iCs/>
                <w:sz w:val="16"/>
              </w:rPr>
              <w:t>V/v application of Point s, Clause 1, Article 51 of the Penal Code</w:t>
            </w:r>
          </w:p>
        </w:tc>
        <w:tc>
          <w:tcPr>
            <w:tcW w:w="5776" w:type="dxa"/>
            <w:tcBorders>
              <w:top w:val="nil"/>
              <w:left w:val="nil"/>
              <w:bottom w:val="nil"/>
              <w:right w:val="nil"/>
              <w:tl2br w:val="nil"/>
              <w:tr2bl w:val="nil"/>
            </w:tcBorders>
            <w:tcMar>
              <w:top w:w="0" w:type="dxa"/>
              <w:left w:w="108" w:type="dxa"/>
              <w:bottom w:w="0" w:type="dxa"/>
              <w:right w:w="108" w:type="dxa"/>
            </w:tcMar>
          </w:tcPr>
          <w:p w14:paraId="6DF5F686" w14:textId="77777777" w:rsidR="00A72CF0" w:rsidRDefault="00A72CF0">
            <w:pPr>
              <w:spacing w:before="120"/>
              <w:jc w:val="right"/>
            </w:pPr>
            <w:r>
              <w:rPr>
                <w:i/>
                <w:iCs/>
              </w:rPr>
              <w:t>Hanoi, August 31, 2023</w:t>
            </w:r>
          </w:p>
        </w:tc>
      </w:tr>
    </w:tbl>
    <w:p w14:paraId="53159A3C" w14:textId="77777777" w:rsidR="00A72CF0" w:rsidRDefault="00A72CF0">
      <w:pPr>
        <w:spacing w:before="120" w:after="280" w:afterAutospacing="1"/>
      </w:pPr>
      <w:r>
        <w:t> </w:t>
      </w:r>
    </w:p>
    <w:p w14:paraId="7ECAC7C2" w14:textId="77777777" w:rsidR="00A72CF0" w:rsidRDefault="00A72CF0">
      <w:pPr>
        <w:spacing w:before="120" w:after="280" w:afterAutospacing="1"/>
        <w:jc w:val="center"/>
      </w:pPr>
      <w:r>
        <w:rPr>
          <w:b/>
          <w:bCs/>
        </w:rPr>
        <w:t>To:</w:t>
      </w:r>
      <w:r>
        <w:t xml:space="preserve"> People's Courts and Military Courts at all levels</w:t>
      </w:r>
    </w:p>
    <w:p w14:paraId="445E671F" w14:textId="77777777" w:rsidR="00A72CF0" w:rsidRDefault="00A72CF0">
      <w:pPr>
        <w:spacing w:before="120" w:after="280" w:afterAutospacing="1"/>
      </w:pPr>
      <w:r>
        <w:t>Recently, the Supreme People's Court has received feedback from the Courts on the difficulties and obstacles in applying the mitigating circumstance of "</w:t>
      </w:r>
      <w:r>
        <w:rPr>
          <w:i/>
          <w:iCs/>
        </w:rPr>
        <w:t>the offender sincerely declares and repents</w:t>
      </w:r>
      <w:r>
        <w:t>" specified at Point s, Clause 1, Article 51 of the Criminal Code. In order to ensure the uniform application of law, the Supreme People's Court has the following opinions:</w:t>
      </w:r>
      <w:bookmarkStart w:id="0" w:name="dc_1"/>
      <w:bookmarkEnd w:id="0"/>
    </w:p>
    <w:p w14:paraId="74A6DDA9" w14:textId="77777777" w:rsidR="00A72CF0" w:rsidRDefault="00A72CF0">
      <w:pPr>
        <w:spacing w:before="120" w:after="280" w:afterAutospacing="1"/>
      </w:pPr>
      <w:r>
        <w:t>The circumstance "</w:t>
      </w:r>
      <w:r>
        <w:rPr>
          <w:i/>
          <w:iCs/>
        </w:rPr>
        <w:t>The offender sincerely declares and repents</w:t>
      </w:r>
      <w:r>
        <w:t>" is understood as the case where the offender sincerely admits the criminal act and repents of what he has committed; The circumstances of "</w:t>
      </w:r>
      <w:r>
        <w:rPr>
          <w:i/>
          <w:iCs/>
        </w:rPr>
        <w:t>sincere declaration</w:t>
      </w:r>
      <w:r>
        <w:t>" and "</w:t>
      </w:r>
      <w:r>
        <w:rPr>
          <w:i/>
          <w:iCs/>
        </w:rPr>
        <w:t>repentance</w:t>
      </w:r>
      <w:r>
        <w:t>" are not two independent circumstances. Therefore, if the offender "</w:t>
      </w:r>
      <w:r>
        <w:rPr>
          <w:i/>
          <w:iCs/>
        </w:rPr>
        <w:t>sincerely declares and repents</w:t>
      </w:r>
      <w:r>
        <w:t>", it is only considered a mitigating circumstance specified in Clause 1, Article 51 of the Criminal Code.</w:t>
      </w:r>
      <w:bookmarkStart w:id="1" w:name="dc_2"/>
      <w:bookmarkEnd w:id="1"/>
    </w:p>
    <w:p w14:paraId="40928E96" w14:textId="77777777" w:rsidR="00A72CF0" w:rsidRDefault="00A72CF0">
      <w:pPr>
        <w:spacing w:before="120" w:after="280" w:afterAutospacing="1"/>
      </w:pPr>
      <w:r>
        <w:t>The above is the opinion of the Supreme People's Court for the Courts to study and refer to when settling specific cases. In the course of implementation, if there are any problems, it is requested to report them to the Supreme People's Court (through the Department of Legal Affairs and Scientific Management) for timely guidance./.</w:t>
      </w:r>
    </w:p>
    <w:p w14:paraId="5174E370" w14:textId="77777777" w:rsidR="00A72CF0" w:rsidRDefault="00A72CF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9A2B29" w14:paraId="352A649B" w14:textId="77777777">
        <w:tc>
          <w:tcPr>
            <w:tcW w:w="2500" w:type="pct"/>
            <w:tcBorders>
              <w:top w:val="nil"/>
              <w:left w:val="nil"/>
              <w:bottom w:val="nil"/>
              <w:right w:val="nil"/>
              <w:tl2br w:val="nil"/>
              <w:tr2bl w:val="nil"/>
            </w:tcBorders>
            <w:tcMar>
              <w:top w:w="0" w:type="dxa"/>
              <w:left w:w="108" w:type="dxa"/>
              <w:bottom w:w="0" w:type="dxa"/>
              <w:right w:w="108" w:type="dxa"/>
            </w:tcMar>
          </w:tcPr>
          <w:p w14:paraId="0C461C74" w14:textId="77777777" w:rsidR="00A72CF0" w:rsidRDefault="00A72CF0">
            <w:pPr>
              <w:spacing w:before="120"/>
            </w:pPr>
            <w:r>
              <w:rPr>
                <w:b/>
                <w:bCs/>
                <w:i/>
                <w:iCs/>
              </w:rPr>
              <w:br/>
              <w:t>Recipient:</w:t>
            </w:r>
            <w:r>
              <w:rPr>
                <w:b/>
                <w:bCs/>
                <w:i/>
                <w:iCs/>
              </w:rPr>
              <w:br/>
            </w:r>
            <w:r>
              <w:rPr>
                <w:sz w:val="16"/>
              </w:rPr>
              <w:t>- As sent;- Chief Justice of the SPC (to b/c);- Ministry of Public Security;- Supreme People's Procuracy;- SPC web portal (for posting);- Save: VT (SPC, PC&amp;QLKH-P1 Department).</w:t>
            </w:r>
          </w:p>
        </w:tc>
        <w:tc>
          <w:tcPr>
            <w:tcW w:w="2500" w:type="pct"/>
            <w:tcBorders>
              <w:top w:val="nil"/>
              <w:left w:val="nil"/>
              <w:bottom w:val="nil"/>
              <w:right w:val="nil"/>
              <w:tl2br w:val="nil"/>
              <w:tr2bl w:val="nil"/>
            </w:tcBorders>
            <w:tcMar>
              <w:top w:w="0" w:type="dxa"/>
              <w:left w:w="108" w:type="dxa"/>
              <w:bottom w:w="0" w:type="dxa"/>
              <w:right w:w="108" w:type="dxa"/>
            </w:tcMar>
          </w:tcPr>
          <w:p w14:paraId="78BE3CAB" w14:textId="77777777" w:rsidR="00A72CF0" w:rsidRDefault="00A72CF0">
            <w:pPr>
              <w:spacing w:before="120"/>
              <w:jc w:val="center"/>
            </w:pPr>
            <w:r>
              <w:rPr>
                <w:b/>
                <w:bCs/>
              </w:rPr>
              <w:t>KT. CHIEF JUDGE DEPUTY CHIEF JUSTICE</w:t>
            </w:r>
            <w:r>
              <w:rPr>
                <w:b/>
                <w:bCs/>
              </w:rPr>
              <w:br/>
            </w:r>
            <w:r>
              <w:rPr>
                <w:b/>
                <w:bCs/>
              </w:rPr>
              <w:br/>
            </w:r>
            <w:r>
              <w:rPr>
                <w:b/>
                <w:bCs/>
              </w:rPr>
              <w:br/>
            </w:r>
            <w:r>
              <w:rPr>
                <w:b/>
                <w:bCs/>
              </w:rPr>
              <w:br/>
            </w:r>
            <w:r>
              <w:rPr>
                <w:b/>
                <w:bCs/>
              </w:rPr>
              <w:br/>
              <w:t>NGUYEN VAN TIEN</w:t>
            </w:r>
          </w:p>
        </w:tc>
      </w:tr>
    </w:tbl>
    <w:p w14:paraId="36626B25" w14:textId="66FC3FDA" w:rsidR="00A72CF0" w:rsidRDefault="00A72CF0">
      <w:pPr>
        <w:spacing w:before="120" w:after="280" w:afterAutospacing="1"/>
      </w:pPr>
      <w:r>
        <w:t> </w:t>
      </w:r>
    </w:p>
    <w:sectPr w:rsidR="00A72CF0">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D81A" w14:textId="77777777" w:rsidR="001A612E" w:rsidRDefault="001A612E" w:rsidP="001A612E">
      <w:r>
        <w:separator/>
      </w:r>
    </w:p>
  </w:endnote>
  <w:endnote w:type="continuationSeparator" w:id="0">
    <w:p w14:paraId="29F4EEA0" w14:textId="77777777" w:rsidR="001A612E" w:rsidRDefault="001A612E" w:rsidP="001A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F1CA" w14:textId="2568DC95" w:rsidR="001A612E" w:rsidRPr="001E142E" w:rsidRDefault="001A612E" w:rsidP="001A612E">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4607CF75" w14:textId="1C10942B" w:rsidR="001A612E" w:rsidRPr="001A612E" w:rsidRDefault="001A612E" w:rsidP="001A612E">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F8DB" w14:textId="77777777" w:rsidR="001A612E" w:rsidRDefault="001A612E" w:rsidP="001A612E">
      <w:r>
        <w:separator/>
      </w:r>
    </w:p>
  </w:footnote>
  <w:footnote w:type="continuationSeparator" w:id="0">
    <w:p w14:paraId="798FDA9E" w14:textId="77777777" w:rsidR="001A612E" w:rsidRDefault="001A612E" w:rsidP="001A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A8"/>
    <w:rsid w:val="000356CC"/>
    <w:rsid w:val="001A612E"/>
    <w:rsid w:val="003423A6"/>
    <w:rsid w:val="005C315D"/>
    <w:rsid w:val="006340A8"/>
    <w:rsid w:val="007148F3"/>
    <w:rsid w:val="008232FA"/>
    <w:rsid w:val="009A2B29"/>
    <w:rsid w:val="00A72CF0"/>
    <w:rsid w:val="00EB50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7265A"/>
  <w15:chartTrackingRefBased/>
  <w15:docId w15:val="{8B3C250C-CCB5-4BF5-B46D-23E4440F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12E"/>
    <w:pPr>
      <w:tabs>
        <w:tab w:val="center" w:pos="4680"/>
        <w:tab w:val="right" w:pos="9360"/>
      </w:tabs>
    </w:pPr>
  </w:style>
  <w:style w:type="character" w:customStyle="1" w:styleId="HeaderChar">
    <w:name w:val="Header Char"/>
    <w:basedOn w:val="DefaultParagraphFont"/>
    <w:link w:val="Header"/>
    <w:uiPriority w:val="99"/>
    <w:rsid w:val="001A612E"/>
    <w:rPr>
      <w:sz w:val="24"/>
      <w:szCs w:val="24"/>
    </w:rPr>
  </w:style>
  <w:style w:type="paragraph" w:styleId="Footer">
    <w:name w:val="footer"/>
    <w:basedOn w:val="Normal"/>
    <w:link w:val="FooterChar"/>
    <w:uiPriority w:val="99"/>
    <w:unhideWhenUsed/>
    <w:rsid w:val="001A612E"/>
    <w:pPr>
      <w:tabs>
        <w:tab w:val="center" w:pos="4680"/>
        <w:tab w:val="right" w:pos="9360"/>
      </w:tabs>
    </w:pPr>
  </w:style>
  <w:style w:type="character" w:customStyle="1" w:styleId="FooterChar">
    <w:name w:val="Footer Char"/>
    <w:basedOn w:val="DefaultParagraphFont"/>
    <w:link w:val="Footer"/>
    <w:uiPriority w:val="99"/>
    <w:rsid w:val="001A612E"/>
    <w:rPr>
      <w:sz w:val="24"/>
      <w:szCs w:val="24"/>
    </w:rPr>
  </w:style>
  <w:style w:type="character" w:styleId="PlaceholderText">
    <w:name w:val="Placeholder Text"/>
    <w:basedOn w:val="DefaultParagraphFont"/>
    <w:uiPriority w:val="99"/>
    <w:unhideWhenUsed/>
    <w:rsid w:val="000356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1424</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2025-10-27T23:37:00Z</dcterms:created>
  <dcterms:modified xsi:type="dcterms:W3CDTF">2025-10-28T00:06:00Z</dcterms:modified>
</cp:coreProperties>
</file>