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34CE8" w14:paraId="12B6ACBA" w14:textId="77777777">
        <w:tc>
          <w:tcPr>
            <w:tcW w:w="3348" w:type="dxa"/>
            <w:tcBorders>
              <w:top w:val="nil"/>
              <w:left w:val="nil"/>
              <w:bottom w:val="nil"/>
              <w:right w:val="nil"/>
              <w:tl2br w:val="nil"/>
              <w:tr2bl w:val="nil"/>
            </w:tcBorders>
            <w:tcMar>
              <w:top w:w="0" w:type="dxa"/>
              <w:left w:w="108" w:type="dxa"/>
              <w:bottom w:w="0" w:type="dxa"/>
              <w:right w:w="108" w:type="dxa"/>
            </w:tcMar>
          </w:tcPr>
          <w:p w14:paraId="5A8D44F9" w14:textId="3D0766AF" w:rsidR="00DB4181" w:rsidRDefault="00DB4181">
            <w:pPr>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1C4F6ACD" w14:textId="77777777" w:rsidR="00536DE9" w:rsidRDefault="00DB4181">
            <w:pPr>
              <w:jc w:val="center"/>
              <w:rPr>
                <w:b/>
                <w:bCs/>
              </w:rPr>
            </w:pPr>
            <w:r>
              <w:rPr>
                <w:b/>
                <w:bCs/>
              </w:rPr>
              <w:t>SOCIALIST REPUBLIC OF VIETNAM</w:t>
            </w:r>
          </w:p>
          <w:p w14:paraId="60F62C99" w14:textId="77777777" w:rsidR="00536DE9" w:rsidRDefault="00DB4181">
            <w:pPr>
              <w:jc w:val="center"/>
              <w:rPr>
                <w:b/>
                <w:bCs/>
              </w:rPr>
            </w:pPr>
            <w:r>
              <w:rPr>
                <w:b/>
                <w:bCs/>
              </w:rPr>
              <w:t xml:space="preserve">Independence - Freedom - Happiness </w:t>
            </w:r>
          </w:p>
          <w:p w14:paraId="789BF944" w14:textId="2DC10554" w:rsidR="00DB4181" w:rsidRDefault="00DB4181">
            <w:pPr>
              <w:jc w:val="center"/>
            </w:pPr>
            <w:r>
              <w:rPr>
                <w:b/>
                <w:bCs/>
              </w:rPr>
              <w:t>---------------</w:t>
            </w:r>
          </w:p>
        </w:tc>
      </w:tr>
      <w:tr w:rsidR="00D34CE8" w14:paraId="0C410F5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50D1B57" w14:textId="77777777" w:rsidR="00DB4181" w:rsidRDefault="00DB4181">
            <w:pPr>
              <w:jc w:val="center"/>
            </w:pPr>
            <w:r>
              <w:t>No. 01/2016/NQ-HDTP</w:t>
            </w:r>
          </w:p>
        </w:tc>
        <w:tc>
          <w:tcPr>
            <w:tcW w:w="5508" w:type="dxa"/>
            <w:tcBorders>
              <w:top w:val="nil"/>
              <w:left w:val="nil"/>
              <w:bottom w:val="nil"/>
              <w:right w:val="nil"/>
              <w:tl2br w:val="nil"/>
              <w:tr2bl w:val="nil"/>
            </w:tcBorders>
            <w:tcMar>
              <w:top w:w="0" w:type="dxa"/>
              <w:left w:w="108" w:type="dxa"/>
              <w:bottom w:w="0" w:type="dxa"/>
              <w:right w:w="108" w:type="dxa"/>
            </w:tcMar>
          </w:tcPr>
          <w:p w14:paraId="62DE7BD2" w14:textId="77777777" w:rsidR="00DB4181" w:rsidRDefault="00DB4181">
            <w:pPr>
              <w:jc w:val="right"/>
            </w:pPr>
            <w:r>
              <w:rPr>
                <w:i/>
                <w:iCs/>
              </w:rPr>
              <w:t>Hanoi, June 30, 2016</w:t>
            </w:r>
          </w:p>
        </w:tc>
      </w:tr>
    </w:tbl>
    <w:p w14:paraId="36F74817" w14:textId="77777777" w:rsidR="00DB4181" w:rsidRDefault="00DB4181">
      <w:pPr>
        <w:spacing w:after="120"/>
      </w:pPr>
      <w:r>
        <w:t> </w:t>
      </w:r>
    </w:p>
    <w:p w14:paraId="47956403" w14:textId="77777777" w:rsidR="00DB4181" w:rsidRDefault="00DB4181">
      <w:pPr>
        <w:spacing w:after="120"/>
        <w:jc w:val="center"/>
      </w:pPr>
      <w:bookmarkStart w:id="0" w:name="loai_1"/>
      <w:r>
        <w:rPr>
          <w:b/>
          <w:bCs/>
        </w:rPr>
        <w:t>RESOLUTION</w:t>
      </w:r>
      <w:bookmarkEnd w:id="0"/>
    </w:p>
    <w:p w14:paraId="492A8FC5" w14:textId="77777777" w:rsidR="00DB4181" w:rsidRDefault="00DB4181">
      <w:pPr>
        <w:spacing w:after="120"/>
        <w:jc w:val="center"/>
      </w:pPr>
      <w:bookmarkStart w:id="1" w:name="loai_1_name"/>
      <w:r>
        <w:t>GUIDING THE APPLICATION OF A NUMBER OF PROVISIONS IN CLAUSE 3, ARTICLE 7 OF THE CRIMINAL CODE NO. 100/2015/QH13</w:t>
      </w:r>
      <w:bookmarkEnd w:id="1"/>
    </w:p>
    <w:p w14:paraId="00DA59C1" w14:textId="77777777" w:rsidR="00DB4181" w:rsidRDefault="00DB4181">
      <w:pPr>
        <w:spacing w:after="120"/>
        <w:jc w:val="center"/>
      </w:pPr>
      <w:r>
        <w:rPr>
          <w:b/>
          <w:bCs/>
        </w:rPr>
        <w:t>COUNCIL OF JUDGES OF THE SUPREME PEOPLE'S COURT</w:t>
      </w:r>
    </w:p>
    <w:p w14:paraId="53B1E4C7" w14:textId="77777777" w:rsidR="00DB4181" w:rsidRDefault="00DB4181">
      <w:pPr>
        <w:spacing w:after="120"/>
      </w:pPr>
      <w:r>
        <w:rPr>
          <w:i/>
          <w:iCs/>
        </w:rPr>
        <w:t>Pursuant to the Law on Organization of People's Courts No. 62/2014/QH13 dated November 24, 2014;</w:t>
      </w:r>
      <w:bookmarkStart w:id="2" w:name="tvpllink_vtybnwesil"/>
      <w:bookmarkEnd w:id="2"/>
    </w:p>
    <w:p w14:paraId="6AA291D0" w14:textId="77777777" w:rsidR="00DB4181" w:rsidRDefault="00DB4181">
      <w:pPr>
        <w:spacing w:after="120"/>
      </w:pPr>
      <w:r>
        <w:rPr>
          <w:i/>
          <w:iCs/>
        </w:rPr>
        <w:t>In order to properly and uniformly apply a number of provisions in Clause 3, Article 7 of the Criminal Code No. 100/2015/QH13 dated November 27, 2015;</w:t>
      </w:r>
    </w:p>
    <w:p w14:paraId="79C0D6F7" w14:textId="77777777" w:rsidR="00DB4181" w:rsidRDefault="00DB4181">
      <w:pPr>
        <w:spacing w:after="120"/>
      </w:pPr>
      <w:r>
        <w:rPr>
          <w:i/>
          <w:iCs/>
        </w:rPr>
        <w:t>After obtaining the consensus of the Procurator General of the Supreme People's Procuracy and the Minister of Justice.</w:t>
      </w:r>
    </w:p>
    <w:p w14:paraId="7603ABFA" w14:textId="77777777" w:rsidR="00DB4181" w:rsidRDefault="00DB4181">
      <w:pPr>
        <w:spacing w:after="120"/>
        <w:jc w:val="center"/>
      </w:pPr>
      <w:r>
        <w:rPr>
          <w:b/>
          <w:bCs/>
        </w:rPr>
        <w:t>RESOLVED:</w:t>
      </w:r>
    </w:p>
    <w:p w14:paraId="05E9858B" w14:textId="77777777" w:rsidR="00DB4181" w:rsidRDefault="00DB4181">
      <w:pPr>
        <w:spacing w:after="120"/>
      </w:pPr>
      <w:bookmarkStart w:id="3" w:name="dieu_1"/>
      <w:r>
        <w:rPr>
          <w:b/>
          <w:bCs/>
        </w:rPr>
        <w:t>Article 1. Regarding the application of penalties to offenders, the Criminal Code No. 100/2015/QH13 has abolished the death penalty</w:t>
      </w:r>
      <w:bookmarkEnd w:id="3"/>
    </w:p>
    <w:p w14:paraId="6AB4D260" w14:textId="77777777" w:rsidR="00DB4181" w:rsidRDefault="00DB4181">
      <w:pPr>
        <w:spacing w:after="120"/>
      </w:pPr>
      <w:r>
        <w:t>1. From December 9, 2015 (the date of promulgation of the Penal Code No. 100/2015/QH13), the death penalty shall not be applied to offenders who commit the crime of robbery of property (Article 133), the crime of producing or trading in counterfeit goods being food,  food (Article 157), illegal possession of narcotic substances (Article 194), appropriation of narcotic substances (Article 194), destruction of important works and means of national security (Article 231), crime of resisting orders (Article 316) and surrender to the enemy (Article 322) of the Penal Code No. 15/1999/QH10 (amended,  supplemented under Law No. 37/2009/QH12).</w:t>
      </w:r>
      <w:bookmarkStart w:id="4" w:name="tvpllink_rabuqzntjc"/>
      <w:bookmarkStart w:id="5" w:name="dc_66"/>
      <w:bookmarkStart w:id="6" w:name="dc_67"/>
      <w:bookmarkStart w:id="7" w:name="dc_68"/>
      <w:bookmarkStart w:id="8" w:name="dc_69"/>
      <w:bookmarkStart w:id="9" w:name="dc_70"/>
      <w:bookmarkStart w:id="10" w:name="dc_71"/>
      <w:bookmarkStart w:id="11" w:name="dc_72"/>
      <w:bookmarkStart w:id="12" w:name="tvpllink_yerbenyfst"/>
      <w:bookmarkStart w:id="13" w:name="tvpllink_bazbttkypf"/>
      <w:bookmarkEnd w:id="4"/>
      <w:bookmarkEnd w:id="5"/>
      <w:bookmarkEnd w:id="6"/>
      <w:bookmarkEnd w:id="7"/>
      <w:bookmarkEnd w:id="8"/>
      <w:bookmarkEnd w:id="9"/>
      <w:bookmarkEnd w:id="10"/>
      <w:bookmarkEnd w:id="11"/>
      <w:bookmarkEnd w:id="12"/>
      <w:bookmarkEnd w:id="13"/>
    </w:p>
    <w:p w14:paraId="35F7A583" w14:textId="77777777" w:rsidR="00DB4181" w:rsidRDefault="00DB4181">
      <w:pPr>
        <w:spacing w:after="120"/>
      </w:pPr>
      <w:r>
        <w:t>In case during the first-instance trial or appellate trial, if the offender is considered to be particularly serious and according to the provisions of the Penal Code No. 15/1999/QH10 (amended and supplemented by Law No. 37/2009/QH12), the offender must be sanctioned with the highest penalty level being the death penalty, the death penalty shall not be sanctioned but the offender shall be sanctioned with penalty life imprisonment.</w:t>
      </w:r>
      <w:bookmarkStart w:id="14" w:name="tvpllink_yerbenyfst_1"/>
      <w:bookmarkStart w:id="15" w:name="tvpllink_bazbttkypf_1"/>
      <w:bookmarkEnd w:id="14"/>
      <w:bookmarkEnd w:id="15"/>
    </w:p>
    <w:p w14:paraId="789556FF" w14:textId="77777777" w:rsidR="00DB4181" w:rsidRDefault="00DB4181">
      <w:pPr>
        <w:spacing w:after="120"/>
      </w:pPr>
      <w:r>
        <w:t>2. In case the death penalty has been pronounced before December 9, 2015 for an offender for whom the Criminal Code No. 100/2015/QH13 has abolished the death penalty and the legally effective judgment has not yet been executed, the chief justice of the court that conducted the first-instance trial shall immediately report to the Chief Justice of the Supreme People's Court for the Chief Justice The Supreme People's Court issued a decision to convert the death penalty to life imprisonment.</w:t>
      </w:r>
      <w:bookmarkStart w:id="16" w:name="tvpllink_rabuqzntjc_1"/>
      <w:bookmarkEnd w:id="16"/>
    </w:p>
    <w:p w14:paraId="14376E9F" w14:textId="77777777" w:rsidR="00DB4181" w:rsidRDefault="00DB4181">
      <w:pPr>
        <w:spacing w:after="120"/>
      </w:pPr>
      <w:bookmarkStart w:id="17" w:name="dieu_2"/>
      <w:r w:rsidRPr="00EA060E">
        <w:rPr>
          <w:b/>
          <w:bCs/>
        </w:rPr>
        <w:t>Article 2. Regarding the conversion of the death penalty to life imprisonment for persons who have been sentenced to death but have not yet executed the judgment but fully meet the conditions specified at Point c, Clause 3, Article 40 of the Penal Code No. 100/2015/QH13</w:t>
      </w:r>
      <w:bookmarkStart w:id="18" w:name="dc_73"/>
      <w:bookmarkEnd w:id="17"/>
      <w:bookmarkEnd w:id="18"/>
    </w:p>
    <w:p w14:paraId="2D9B9883" w14:textId="77777777" w:rsidR="00DB4181" w:rsidRDefault="00DB4181">
      <w:pPr>
        <w:spacing w:after="120"/>
      </w:pPr>
      <w:r w:rsidRPr="00EA060E">
        <w:lastRenderedPageBreak/>
        <w:t>1. From December 9, 2015, a person who has been sentenced to death for the crime of embezzlement of property, the crime of accepting bribes and a legally effective judgment but has not yet executed the death sentence but falls into one of the following cases, the death penalty shall be converted into life imprisonment:</w:t>
      </w:r>
    </w:p>
    <w:p w14:paraId="4536AFC2" w14:textId="77777777" w:rsidR="00DB4181" w:rsidRDefault="00DB4181">
      <w:pPr>
        <w:spacing w:after="120"/>
      </w:pPr>
      <w:r w:rsidRPr="00EA060E">
        <w:t>a) After being sentenced, the person sentenced to death has taken the initiative to return at least three-quarters of the embezzled property, accepted bribes and actively cooperated with the functional agencies in detecting, investigating and handling the crime;</w:t>
      </w:r>
    </w:p>
    <w:p w14:paraId="5E017AF8" w14:textId="77777777" w:rsidR="00DB4181" w:rsidRDefault="00DB4181">
      <w:pPr>
        <w:spacing w:after="120"/>
      </w:pPr>
      <w:r w:rsidRPr="00EA060E">
        <w:t>b) After being sentenced, the person sentenced to death has taken the initiative to return at least three-quarters of the embezzled property, accepted bribes and made great merits.</w:t>
      </w:r>
    </w:p>
    <w:p w14:paraId="79D75F98" w14:textId="77777777" w:rsidR="00DB4181" w:rsidRDefault="00DB4181">
      <w:pPr>
        <w:spacing w:after="120"/>
      </w:pPr>
      <w:r w:rsidRPr="00EA060E">
        <w:t>2. "</w:t>
      </w:r>
      <w:r w:rsidRPr="00EA060E">
        <w:rPr>
          <w:i/>
          <w:iCs/>
        </w:rPr>
        <w:t>Taking the initiative to return at least three-fourths of the embezzled or bribery assets</w:t>
      </w:r>
      <w:r w:rsidRPr="00EA060E">
        <w:t>" means that after being sentenced to death for the crime of embezzlement of property or the crime of accepting bribes, the convict has taken the initiative to return at least three-quarters of the embezzled or bribed property or the convict has actively influenced his father or  mothers, spouses, children, brothers, sisters, sisters and other persons who have overcome the consequences and these persons have returned at least three-fourths of the value of the property that the convicted person has embezzled or received bribes.</w:t>
      </w:r>
    </w:p>
    <w:p w14:paraId="567B52D0" w14:textId="77777777" w:rsidR="00DB4181" w:rsidRDefault="00DB4181">
      <w:pPr>
        <w:spacing w:after="120"/>
      </w:pPr>
      <w:r w:rsidRPr="00EA060E">
        <w:t xml:space="preserve">3. </w:t>
      </w:r>
      <w:r w:rsidRPr="00EA060E">
        <w:rPr>
          <w:i/>
          <w:iCs/>
        </w:rPr>
        <w:t xml:space="preserve">"Actively cooperating with functional agencies in detecting, investigating and handling crimes" </w:t>
      </w:r>
      <w:r w:rsidRPr="00EA060E">
        <w:t>means that after being sentenced to death for the crime of embezzlement of property or accepting bribes, the convicted person takes the initiative in providing meaningful information, documents and evidences for the detection and handling of the crime  Investigate and handle crimes related to the crimes they are convicted of (such as: only in the right place to hide important exhibits to help the authorities recover such evidence; declare and point to the right place where other accomplices are fleeing; declare crimes and new offenders related to the crimes they are convicted of, etc.). In addition to the above-mentioned cases, other cases can be defined as "</w:t>
      </w:r>
      <w:r w:rsidRPr="00EA060E">
        <w:rPr>
          <w:i/>
          <w:iCs/>
        </w:rPr>
        <w:t>active cooperation with the authorities in detecting, investigating and handling crimes</w:t>
      </w:r>
      <w:r w:rsidRPr="00EA060E">
        <w:t>" but must be uniformly applied by the procedural agencies.</w:t>
      </w:r>
    </w:p>
    <w:p w14:paraId="5424D47F" w14:textId="77777777" w:rsidR="00DB4181" w:rsidRDefault="00DB4181">
      <w:pPr>
        <w:spacing w:after="120"/>
      </w:pPr>
      <w:r w:rsidRPr="00EA060E">
        <w:t xml:space="preserve">4. </w:t>
      </w:r>
      <w:r w:rsidRPr="00EA060E">
        <w:rPr>
          <w:i/>
          <w:iCs/>
        </w:rPr>
        <w:t>"Making great merits"</w:t>
      </w:r>
      <w:r w:rsidRPr="00EA060E">
        <w:t xml:space="preserve"> means that after being sentenced to death for the crime of embezzlement of property or accepting bribes, the convicted person has assisted the procedure-conducting agency in detecting, arresting, investigating and handling crimes unrelated to the crime for which he or she has been convicted; saving another person in a dangerous situation or saving property valued at 100 million VND or more of the State, collectives or citizens in natural disasters, fires or other force majeure events; having inventions, inventions or innovations of great value certified by competent state agencies. In addition to the above-mentioned cases, other cases can be identified as "</w:t>
      </w:r>
      <w:r w:rsidRPr="00EA060E">
        <w:rPr>
          <w:i/>
          <w:iCs/>
        </w:rPr>
        <w:t>great merits</w:t>
      </w:r>
      <w:r w:rsidRPr="00EA060E">
        <w:t>" but must be uniformly applied by the procedural agencies.</w:t>
      </w:r>
    </w:p>
    <w:p w14:paraId="23F8EB4C" w14:textId="77777777" w:rsidR="00DB4181" w:rsidRDefault="00DB4181">
      <w:pPr>
        <w:spacing w:after="120"/>
      </w:pPr>
      <w:r w:rsidRPr="00EA060E">
        <w:t>5. For persons sentenced to death in the cases guided at Points a and b, Clause 1 of this Article, the chief justices of the courts that have conducted the first-instance trial shall assume the prime responsibility for, and coordinate with the police offices, procuracies and civil judgment enforcement agencies of the same level in, reviewing and immediately reporting to the Chief Justice of the Supreme People's Court for the Chief Justice of the Supreme People's Court to issue a decision to convert the death penalty to life imprisonment.</w:t>
      </w:r>
    </w:p>
    <w:p w14:paraId="1F679050" w14:textId="77777777" w:rsidR="00DB4181" w:rsidRDefault="00DB4181">
      <w:pPr>
        <w:spacing w:after="120"/>
      </w:pPr>
      <w:bookmarkStart w:id="19" w:name="dieu_3"/>
      <w:r w:rsidRPr="00EA060E">
        <w:rPr>
          <w:b/>
          <w:bCs/>
        </w:rPr>
        <w:t xml:space="preserve">Article 3. Regarding the non-criminal handling of persons who commit acts that are defined as crimes by the Criminal Code No. 15/1999/QH10 (amended and supplemented by </w:t>
      </w:r>
      <w:r w:rsidRPr="00EA060E">
        <w:rPr>
          <w:b/>
          <w:bCs/>
        </w:rPr>
        <w:lastRenderedPageBreak/>
        <w:t>Law No. 37/2009/QH12) but the Criminal Code No. 100/2015/QH13 does not stipulate that they are crimes</w:t>
      </w:r>
      <w:bookmarkEnd w:id="19"/>
    </w:p>
    <w:p w14:paraId="63180E66" w14:textId="77777777" w:rsidR="00DB4181" w:rsidRDefault="00DB4181">
      <w:pPr>
        <w:spacing w:after="120"/>
      </w:pPr>
      <w:r>
        <w:t>1. From December 9, 2015, criminal handling shall not be carried out for the cases specified at Points d, dd, Clause 2, Article 1 of Resolution No. 109/2015/QH13 and the following cases:</w:t>
      </w:r>
      <w:bookmarkStart w:id="20" w:name="dc_74"/>
      <w:bookmarkEnd w:id="20"/>
    </w:p>
    <w:p w14:paraId="2CED47E1" w14:textId="77777777" w:rsidR="00DB4181" w:rsidRDefault="00DB4181">
      <w:pPr>
        <w:spacing w:after="120"/>
      </w:pPr>
      <w:bookmarkStart w:id="21" w:name="tvpllink_yerbenyfst_2"/>
      <w:bookmarkEnd w:id="21"/>
      <w:r w:rsidRPr="00EA060E">
        <w:t>a) Persons who commit acts which according to the provisions of the Penal Code No. 15/1999/QH10 (amended and supplemented by Law No. 37/2009/QH12) are criminals but according to the provisions of the Penal Code No. 100/2015/QH13, such acts have not yet constituted a crime due to the addition of the  change the elements constituting that crime.</w:t>
      </w:r>
      <w:bookmarkStart w:id="22" w:name="tvpllink_bazbttkypf_2"/>
      <w:bookmarkStart w:id="23" w:name="tvpllink_rabuqzntjc_2"/>
      <w:bookmarkEnd w:id="22"/>
      <w:bookmarkEnd w:id="23"/>
    </w:p>
    <w:p w14:paraId="25EB6100" w14:textId="77777777" w:rsidR="00DB4181" w:rsidRDefault="00DB4181">
      <w:pPr>
        <w:spacing w:after="120"/>
      </w:pPr>
      <w:r>
        <w:rPr>
          <w:i/>
          <w:iCs/>
        </w:rPr>
        <w:t xml:space="preserve">Example 1: A person who has not yet been administratively sanctioned for illegal possession of narcotics, has not yet been convicted of illegal possession of narcotic substances or has been convicted of illegal possession of narcotic substances but has had his criminal record expunged but commits acts of illegal possession of narcotic substances with a volume or volume below the specified in one of the Points from </w:t>
      </w:r>
      <w:bookmarkStart w:id="24" w:name="dc_75"/>
      <w:r>
        <w:t>Point b to i, Clause 1, Article 249 of the Criminal Code No. 100/2015/QH13</w:t>
      </w:r>
      <w:bookmarkEnd w:id="24"/>
      <w:r>
        <w:rPr>
          <w:i/>
          <w:iCs/>
        </w:rPr>
        <w:t xml:space="preserve"> , they are not subject to criminal liability for the crime of illegal possession of narcotics.</w:t>
      </w:r>
    </w:p>
    <w:p w14:paraId="51F503CE" w14:textId="77777777" w:rsidR="00DB4181" w:rsidRDefault="00DB4181">
      <w:pPr>
        <w:spacing w:after="120"/>
      </w:pPr>
      <w:r>
        <w:rPr>
          <w:i/>
          <w:iCs/>
        </w:rPr>
        <w:t>Example 2: A person who has not yet been administratively sanctioned</w:t>
      </w:r>
      <w:r>
        <w:rPr>
          <w:i/>
          <w:iCs/>
          <w:shd w:val="solid" w:color="FFFFFF" w:fill="auto"/>
        </w:rPr>
        <w:t xml:space="preserve"> for gambling  acts or gambling organizations, has </w:t>
      </w:r>
      <w:r>
        <w:rPr>
          <w:i/>
          <w:iCs/>
        </w:rPr>
        <w:t>not been convicted of gambling or gambling organization or has been convicted of gambling or gambling organization but has had his criminal record expunged and commits illegal gambling acts in any form losses in money or in kind with a value of less than VND 5,000,000 are not subject to criminal liability for the crime of gambling.</w:t>
      </w:r>
    </w:p>
    <w:p w14:paraId="3F9FE8A0" w14:textId="77777777" w:rsidR="00DB4181" w:rsidRDefault="00DB4181">
      <w:pPr>
        <w:spacing w:after="120"/>
      </w:pPr>
      <w:r>
        <w:t>b) Persons who commit acts of preparing to commit crimes, except for the crimes specified in Clause 2, Article 14 of the Criminal Code No. 100/2015/QH13.</w:t>
      </w:r>
      <w:bookmarkStart w:id="25" w:name="dc_76"/>
      <w:bookmarkEnd w:id="25"/>
    </w:p>
    <w:p w14:paraId="74AC2673" w14:textId="77777777" w:rsidR="00DB4181" w:rsidRDefault="00DB4181">
      <w:pPr>
        <w:spacing w:after="120"/>
      </w:pPr>
      <w:r>
        <w:rPr>
          <w:color w:val="000000"/>
        </w:rPr>
        <w:t xml:space="preserve">2. For the cases guided at Points a and b, Clause 1 of this Article, if the case is in the trial stage, the court shall open a court session and base itself on </w:t>
      </w:r>
      <w:bookmarkStart w:id="26" w:name="dc_77"/>
      <w:r>
        <w:rPr>
          <w:i/>
          <w:iCs/>
        </w:rPr>
        <w:t>Article 25 of the Penal Code No. 15/1999/QH10</w:t>
      </w:r>
      <w:bookmarkEnd w:id="26"/>
      <w:r w:rsidRPr="00EA060E">
        <w:t xml:space="preserve"> (amended and supplemented under Law No. 37/2009/QH12) </w:t>
      </w:r>
      <w:bookmarkStart w:id="27" w:name="tvpllink_bazbttkypf_3"/>
      <w:bookmarkEnd w:id="27"/>
      <w:r>
        <w:rPr>
          <w:color w:val="000000"/>
        </w:rPr>
        <w:t>exempt the offender from penal liability; in case the convict is serving a penalty or being suspended from judgment enforcement shall be exempted from serving the remaining penalty; in case the convict has not yet served the penalty or is having the judgment execution postponed, he/she shall be exempted from serving the entire penalty.</w:t>
      </w:r>
    </w:p>
    <w:p w14:paraId="0B4C124D" w14:textId="77777777" w:rsidR="00DB4181" w:rsidRDefault="00DB4181">
      <w:pPr>
        <w:spacing w:after="120"/>
      </w:pPr>
      <w:r>
        <w:rPr>
          <w:color w:val="000000"/>
        </w:rPr>
        <w:t>Those who have completely served their penalties, are exempt from serving all penalties or the remaining penalties are automatically entitled to expungement of criminal records.</w:t>
      </w:r>
    </w:p>
    <w:p w14:paraId="0066C5A8" w14:textId="77777777" w:rsidR="00DB4181" w:rsidRDefault="00DB4181">
      <w:pPr>
        <w:spacing w:after="120"/>
      </w:pPr>
      <w:bookmarkStart w:id="28" w:name="dieu_4"/>
      <w:r>
        <w:rPr>
          <w:b/>
          <w:bCs/>
        </w:rPr>
        <w:t>Article 4. Regarding the criminal handling of persons aged between full 14 and under 16 years old</w:t>
      </w:r>
      <w:bookmarkEnd w:id="28"/>
    </w:p>
    <w:p w14:paraId="01B95B8F" w14:textId="77777777" w:rsidR="00DB4181" w:rsidRDefault="00DB4181">
      <w:pPr>
        <w:spacing w:after="120"/>
      </w:pPr>
      <w:r>
        <w:rPr>
          <w:color w:val="000000"/>
        </w:rPr>
        <w:t xml:space="preserve">1. From December 9, 2015 to the effective date of the Penal Code No. 100/2015/QH13, only the provisions of  the </w:t>
      </w:r>
      <w:bookmarkStart w:id="29" w:name="tvpllink_rabuqzntjc_3"/>
      <w:bookmarkStart w:id="30" w:name="tvpllink_yerbenyfst_3"/>
      <w:bookmarkEnd w:id="29"/>
      <w:bookmarkEnd w:id="30"/>
      <w:r w:rsidRPr="00EA060E">
        <w:t xml:space="preserve">Penal Code No. 15/1999/QH10 (amended and supplemented by Law No. 37/2009/QH12) shall be applied </w:t>
      </w:r>
      <w:bookmarkStart w:id="31" w:name="tvpllink_bazbttkypf_5"/>
      <w:bookmarkEnd w:id="31"/>
      <w:r>
        <w:rPr>
          <w:color w:val="000000"/>
        </w:rPr>
        <w:t xml:space="preserve"> to criminal penalties against persons aged between full 14 and under 16 years for crimes that satisfy the provisions of </w:t>
      </w:r>
      <w:bookmarkStart w:id="32" w:name="dc_78"/>
      <w:bookmarkEnd w:id="32"/>
      <w:r w:rsidRPr="00EA060E">
        <w:t xml:space="preserve">Clause 2, Article 12 of the Ministry. Criminal Law No. 15/1999/QH10 (amended and supplemented by Law No. 37/2009/QH12) </w:t>
      </w:r>
      <w:bookmarkStart w:id="33" w:name="tvpllink_bazbttkypf_4"/>
      <w:bookmarkEnd w:id="33"/>
      <w:r>
        <w:rPr>
          <w:color w:val="000000"/>
        </w:rPr>
        <w:t>and Clause 2, Article 12 of the Criminal Code No. 100/2015/QH13.</w:t>
      </w:r>
      <w:bookmarkStart w:id="34" w:name="dc_79"/>
      <w:bookmarkEnd w:id="34"/>
    </w:p>
    <w:p w14:paraId="3EFA1FCB" w14:textId="77777777" w:rsidR="00DB4181" w:rsidRDefault="00DB4181">
      <w:pPr>
        <w:spacing w:after="120"/>
      </w:pPr>
      <w:r>
        <w:rPr>
          <w:color w:val="000000"/>
        </w:rPr>
        <w:t xml:space="preserve">2. From the effective date of the Penal Code No. 100/2015/QH13, only criminal penalties shall be applied to persons aged between full 14 and under 16 years old for the crimes specified in </w:t>
      </w:r>
      <w:r>
        <w:rPr>
          <w:color w:val="000000"/>
        </w:rPr>
        <w:lastRenderedPageBreak/>
        <w:t>Clause 2, Article 12 and Points b and c, Clause 2, Article 14 of the Penal Code No. 100/2015/QH13.</w:t>
      </w:r>
      <w:bookmarkStart w:id="35" w:name="tvpllink_rabuqzntjc_4"/>
      <w:bookmarkStart w:id="36" w:name="dc_80"/>
      <w:bookmarkEnd w:id="35"/>
      <w:bookmarkEnd w:id="36"/>
    </w:p>
    <w:p w14:paraId="1CA2825B" w14:textId="77777777" w:rsidR="00DB4181" w:rsidRDefault="00DB4181">
      <w:pPr>
        <w:spacing w:after="120"/>
      </w:pPr>
      <w:bookmarkStart w:id="37" w:name="dieu_5"/>
      <w:r>
        <w:rPr>
          <w:b/>
          <w:bCs/>
        </w:rPr>
        <w:t xml:space="preserve">Article 5. Regarding the suspension of the case for the cases </w:t>
      </w:r>
      <w:r>
        <w:rPr>
          <w:b/>
          <w:bCs/>
          <w:color w:val="000000"/>
        </w:rPr>
        <w:t>specified at Points d and dd, Clause 2, Article 1 of Resolution No. 109/2015/QH13</w:t>
      </w:r>
      <w:bookmarkStart w:id="38" w:name="dc_81"/>
      <w:bookmarkEnd w:id="37"/>
      <w:bookmarkEnd w:id="38"/>
    </w:p>
    <w:p w14:paraId="216FABE3" w14:textId="77777777" w:rsidR="00DB4181" w:rsidRDefault="00DB4181">
      <w:pPr>
        <w:spacing w:after="120"/>
      </w:pPr>
      <w:r>
        <w:t xml:space="preserve">From December 09, 2015, the suspension of cases </w:t>
      </w:r>
      <w:r>
        <w:rPr>
          <w:color w:val="000000"/>
        </w:rPr>
        <w:t>specified at Points d and dd, Clause 2, Article 1 of Resolution No. 109/2015/QH13</w:t>
      </w:r>
      <w:bookmarkStart w:id="39" w:name="dc_82"/>
      <w:bookmarkEnd w:id="39"/>
      <w:r>
        <w:t xml:space="preserve"> in the stage of first-instance trial, appellate trial, cassation trial or reopening trial shall be carried out as follows: </w:t>
      </w:r>
    </w:p>
    <w:p w14:paraId="5421DA3D" w14:textId="77777777" w:rsidR="00DB4181" w:rsidRDefault="00DB4181">
      <w:pPr>
        <w:spacing w:after="120"/>
      </w:pPr>
      <w:r>
        <w:t xml:space="preserve">1. In case the procuracy issues an official letter to withdraw the dossier for additional investigation and clarification of the criminal liability of the accused which the first-instance court considers to fall into the cases </w:t>
      </w:r>
      <w:r>
        <w:rPr>
          <w:color w:val="000000"/>
        </w:rPr>
        <w:t>specified at Points d and dd, Clause 2, Article 1 of Resolution No. 109/2015/QH13</w:t>
      </w:r>
      <w:bookmarkStart w:id="40" w:name="dc_83"/>
      <w:bookmarkEnd w:id="40"/>
      <w:r>
        <w:t xml:space="preserve"> , the court shall apply Point b, Clause 2, Article 176 of the Criminal Procedure Code No. 19/2003/QH11 ( from the effective date of the Criminal Procedure Code No. 101/2015/QH13, Point b, Clause 1, Article 277 of the Criminal Procedure Code No. 101/2015/QH13) shall issue a decision to return the dossier for additional investigation to the Procuracy.</w:t>
      </w:r>
      <w:bookmarkStart w:id="41" w:name="dc_84"/>
      <w:bookmarkStart w:id="42" w:name="tvpllink_rabuqzntjc_5"/>
      <w:bookmarkStart w:id="43" w:name="dc_85"/>
      <w:bookmarkEnd w:id="41"/>
      <w:bookmarkEnd w:id="42"/>
      <w:bookmarkEnd w:id="43"/>
    </w:p>
    <w:p w14:paraId="31BE2789" w14:textId="77777777" w:rsidR="00DB4181" w:rsidRDefault="00DB4181">
      <w:pPr>
        <w:spacing w:after="120"/>
      </w:pPr>
      <w:r>
        <w:t>2. In case the procuracy issues an official letter (or decision) to withdraw the prosecution decision and requests the court to terminate the case, the judge assigned to preside over the court session shall apply Point d or Point dd, Clause 2, Article 1 of Resolution No. 109/2015/QH13, Point c, Clause 2, Article 176,  Articles 180 and 181 of the Criminal Procedure Code No. 19/2003/QH11 (from the effective date of the Criminal Procedure Code No. 101/2015/QH13, Point c, Clause 1, Article 277, Article 282 and Article 285 of the Criminal Procedure Code No. 101/2015/QH13) shall issue a decision to terminate the case.</w:t>
      </w:r>
      <w:bookmarkStart w:id="44" w:name="dc_86"/>
      <w:bookmarkStart w:id="45" w:name="dc_87"/>
      <w:bookmarkStart w:id="46" w:name="tvpllink_rabuqzntjc_6"/>
      <w:bookmarkStart w:id="47" w:name="dc_88"/>
      <w:bookmarkEnd w:id="44"/>
      <w:bookmarkEnd w:id="45"/>
      <w:bookmarkEnd w:id="46"/>
      <w:bookmarkEnd w:id="47"/>
    </w:p>
    <w:p w14:paraId="66FF7049" w14:textId="77777777" w:rsidR="00DB4181" w:rsidRDefault="00DB4181">
      <w:pPr>
        <w:spacing w:after="120"/>
      </w:pPr>
      <w:r>
        <w:t>3. In case the procuracy still upholds the prosecution decision, the judge assigned to preside over the trial (if it is within the time limit for trial preparation) or the trial panel (if at the first-instance court hearing) shall apply Point d or Point dd, Clause 2, Article 1 of Resolution No. 109/2015/QH13.  Clause 2, Article 107 and Article 180 of the Criminal Procedure Code No. 19/2003/QH11 (from the effective date of the Criminal Procedure Code No. 101/2015/QH13, Clause 2, Article 157 and Article 282 of the Criminal Procedure Code No. 101/2015/QH13) shall be applied) to issue a decision to terminate the case.</w:t>
      </w:r>
      <w:bookmarkStart w:id="48" w:name="dc_89"/>
      <w:bookmarkStart w:id="49" w:name="dc_90"/>
      <w:bookmarkStart w:id="50" w:name="tvpllink_rabuqzntjc_7"/>
      <w:bookmarkStart w:id="51" w:name="dc_91"/>
      <w:bookmarkEnd w:id="48"/>
      <w:bookmarkEnd w:id="49"/>
      <w:bookmarkEnd w:id="50"/>
      <w:bookmarkEnd w:id="51"/>
    </w:p>
    <w:p w14:paraId="70837F3A" w14:textId="77777777" w:rsidR="00DB4181" w:rsidRDefault="00DB4181">
      <w:pPr>
        <w:spacing w:after="120"/>
      </w:pPr>
      <w:r>
        <w:t>4. In case the case is in the appellate trial stage, the appellate court must open a court session and the trial panel shall apply Point d or dd, Clause 2, Article 1 of Resolution No. 109/2015/QH13, Clause 2, Article 107 and Article 251 of the Criminal Procedure Code No. 19/2003/QH11 (from the effective date of the Criminal Procedure Code No. 101/2015/QH13 Clause 2, Article 157 and Article 359 of the Criminal Procedure Code No. 101/2015/QH13) shall be applied) to decide to annul the first-instance judgment, declare the defendant not guilty and terminate the case.</w:t>
      </w:r>
      <w:bookmarkStart w:id="52" w:name="dc_92"/>
      <w:bookmarkStart w:id="53" w:name="dc_93"/>
      <w:bookmarkStart w:id="54" w:name="tvpllink_rabuqzntjc_8"/>
      <w:bookmarkStart w:id="55" w:name="dc_94"/>
      <w:bookmarkEnd w:id="52"/>
      <w:bookmarkEnd w:id="53"/>
      <w:bookmarkEnd w:id="54"/>
      <w:bookmarkEnd w:id="55"/>
    </w:p>
    <w:p w14:paraId="7FB4C4AF" w14:textId="77777777" w:rsidR="00DB4181" w:rsidRDefault="00DB4181">
      <w:pPr>
        <w:spacing w:after="120"/>
      </w:pPr>
      <w:r>
        <w:t>5. In case there has been a protest according to cassation or reopening procedures and the case is in the stage of cassation trial or reopening trial, the cassation or reopening panel shall apply Point d or dd, Clause 2, Article 1 of Resolution No. 109/2015/QH13,  Clause 2, Article 107 and Article 286 or Clause 3, Article 298 of the Criminal Procedure Code No. 19/2003/QH11 (from the effective date of the Criminal Procedure Code No. 101/2015/QH13, Clause 2, Article 157 and Article 392 or Clause 3, Article 402 of the Criminal Procedure Code No. 101/2015/QH13) shall decide to annul the legally effective judgment,  declaring the defendant not guilty and suspending the case.</w:t>
      </w:r>
      <w:bookmarkStart w:id="56" w:name="dc_95"/>
      <w:bookmarkStart w:id="57" w:name="dc_96"/>
      <w:bookmarkStart w:id="58" w:name="tvpllink_rabuqzntjc_9"/>
      <w:bookmarkStart w:id="59" w:name="dc_97"/>
      <w:bookmarkEnd w:id="56"/>
      <w:bookmarkEnd w:id="57"/>
      <w:bookmarkEnd w:id="58"/>
      <w:bookmarkEnd w:id="59"/>
    </w:p>
    <w:p w14:paraId="54EA6E13" w14:textId="77777777" w:rsidR="00DB4181" w:rsidRDefault="00DB4181">
      <w:pPr>
        <w:spacing w:after="120"/>
      </w:pPr>
      <w:r>
        <w:lastRenderedPageBreak/>
        <w:t xml:space="preserve">6. The suspension of the case  in the cases </w:t>
      </w:r>
      <w:r>
        <w:rPr>
          <w:color w:val="000000"/>
        </w:rPr>
        <w:t>specified at Points d and dd, Clause 2, Article 1 of Resolution No. 109/2015/QH13</w:t>
      </w:r>
      <w:bookmarkStart w:id="60" w:name="dc_98"/>
      <w:bookmarkEnd w:id="60"/>
      <w:r>
        <w:t xml:space="preserve"> is the suspension of penal liability. The court must clearly state in the decision or judgment that the reason for the suspension is due to </w:t>
      </w:r>
      <w:r>
        <w:rPr>
          <w:color w:val="000000"/>
          <w:shd w:val="solid" w:color="FFFFFF" w:fill="auto"/>
        </w:rPr>
        <w:t>the State's new humane criminal policy, and the suspended person has no right to claim compensation for damage under the provisions of the Law on State Compensation Liability. The court must transfer the decision or judgment enclosed with the violation case file for administrative sanction under the provisions of Article 63 of the Law on Handling of Administrative Violations.</w:t>
      </w:r>
      <w:bookmarkStart w:id="61" w:name="tvpllink_acwblmdtxp"/>
      <w:bookmarkStart w:id="62" w:name="dc_99"/>
      <w:bookmarkEnd w:id="61"/>
      <w:bookmarkEnd w:id="62"/>
    </w:p>
    <w:p w14:paraId="408DBC86" w14:textId="77777777" w:rsidR="00DB4181" w:rsidRDefault="00DB4181">
      <w:pPr>
        <w:spacing w:after="120"/>
      </w:pPr>
      <w:r>
        <w:t>The trial of other crimes against suspended persons and other defendants in the case (if any) shall be settled according to general procedures.</w:t>
      </w:r>
    </w:p>
    <w:p w14:paraId="1886308E" w14:textId="77777777" w:rsidR="00DB4181" w:rsidRDefault="00DB4181">
      <w:pPr>
        <w:spacing w:after="120"/>
      </w:pPr>
      <w:bookmarkStart w:id="63" w:name="dieu_6"/>
      <w:r>
        <w:rPr>
          <w:b/>
          <w:bCs/>
        </w:rPr>
        <w:t xml:space="preserve">Article 6. Regarding the exemption from serving penalties for the cases </w:t>
      </w:r>
      <w:r>
        <w:rPr>
          <w:b/>
          <w:bCs/>
          <w:color w:val="000000"/>
        </w:rPr>
        <w:t xml:space="preserve">specified at Points d, dd, Clause 2, Article 1 of Resolution No. 109/2015/QH13 </w:t>
      </w:r>
      <w:bookmarkStart w:id="64" w:name="dc_100"/>
      <w:bookmarkStart w:id="65" w:name="dieu_6_name"/>
      <w:bookmarkEnd w:id="63"/>
      <w:bookmarkEnd w:id="64"/>
      <w:r>
        <w:rPr>
          <w:b/>
          <w:bCs/>
        </w:rPr>
        <w:t>and the guidance at Points a, b, Clause 1, Article 3 of this Resolution</w:t>
      </w:r>
      <w:bookmarkEnd w:id="65"/>
    </w:p>
    <w:p w14:paraId="6F018330" w14:textId="77777777" w:rsidR="00DB4181" w:rsidRDefault="00DB4181">
      <w:pPr>
        <w:spacing w:after="120"/>
      </w:pPr>
      <w:r>
        <w:t>The exemption from serving penalties for the cases</w:t>
      </w:r>
      <w:r>
        <w:rPr>
          <w:color w:val="000000"/>
        </w:rPr>
        <w:t xml:space="preserve"> specified at Points d, dd, Clause 2, Article 1 of Resolution No. 109/2015/QH13 and</w:t>
      </w:r>
      <w:bookmarkStart w:id="66" w:name="dc_102"/>
      <w:bookmarkEnd w:id="66"/>
      <w:r>
        <w:t xml:space="preserve"> the guidance at Points a and b, Clause 1, Article 3 of this Resolution are implemented as follows:</w:t>
      </w:r>
    </w:p>
    <w:p w14:paraId="2812ACD8" w14:textId="77777777" w:rsidR="00DB4181" w:rsidRDefault="00DB4181">
      <w:pPr>
        <w:spacing w:after="120"/>
      </w:pPr>
      <w:r>
        <w:t>1. The chief judge of the People's Court of the province or centrally-run city, the chief judge of the military court of the military zone or equivalent where the convict is serving the penalty shall issue a decision on exemption from serving the remaining penalty in case the convict is serving an imprisonment sentence or is serving a suspended sentence.</w:t>
      </w:r>
    </w:p>
    <w:p w14:paraId="6F7D9D3A" w14:textId="77777777" w:rsidR="00DB4181" w:rsidRDefault="00DB4181">
      <w:pPr>
        <w:spacing w:after="120"/>
      </w:pPr>
      <w:r>
        <w:t>2. The chief judge of the People's Court of the province or centrally-run city, the chief judge of the military court of the military zone or equivalent where the convict resides or works shall issue a decision to exempt the convict from serving the remaining penalty or the entire penalty in case the sentenced person is suspended from serving the penalty.  are being postponed or have not yet served their penalties.</w:t>
      </w:r>
    </w:p>
    <w:p w14:paraId="4105B434" w14:textId="77777777" w:rsidR="00DB4181" w:rsidRDefault="00DB4181">
      <w:pPr>
        <w:spacing w:after="120"/>
      </w:pPr>
      <w:r>
        <w:t>3. The chief judges of the People's Courts of rural districts, urban districts, provincial capitals and cities and the equivalent, the chief judges of the regional military courts where the convicts serve their penalties shall issue decisions:</w:t>
      </w:r>
    </w:p>
    <w:p w14:paraId="12DF0BBB" w14:textId="77777777" w:rsidR="00DB4181" w:rsidRDefault="00DB4181">
      <w:pPr>
        <w:spacing w:after="120"/>
      </w:pPr>
      <w:r>
        <w:t>a) Exemption from serving the remaining penalty for cases where the convict is serving the penalty of non-custodial reform;</w:t>
      </w:r>
    </w:p>
    <w:p w14:paraId="11D1BA6F" w14:textId="77777777" w:rsidR="00DB4181" w:rsidRDefault="00DB4181">
      <w:pPr>
        <w:spacing w:after="120"/>
      </w:pPr>
      <w:r>
        <w:t>b) Exemption from serving the residence ban period or the remaining probation term in case the convict is serving the penalty of residence ban or probation.</w:t>
      </w:r>
    </w:p>
    <w:p w14:paraId="35EA0253" w14:textId="77777777" w:rsidR="00DB4181" w:rsidRDefault="00DB4181">
      <w:pPr>
        <w:spacing w:after="120"/>
      </w:pPr>
      <w:r>
        <w:t>4. The chief judges of the People's Courts of rural districts, urban districts, provincial capitals and cities and the equivalent, the chief judges of the regional military courts where the convicts reside or work shall issue decisions:</w:t>
      </w:r>
    </w:p>
    <w:p w14:paraId="6D68075C" w14:textId="77777777" w:rsidR="00DB4181" w:rsidRDefault="00DB4181">
      <w:pPr>
        <w:spacing w:after="120"/>
      </w:pPr>
      <w:r>
        <w:t>a) Exemption from serving the duration of prohibition from holding certain posts, practicing certain professions or doing certain jobs, exemption from serving the duration of deprivation of some remaining civil rights in case the convicted person is serving the penalty of prohibition from holding certain posts, practicing certain professions or doing certain jobs,  deprivation of some citizenship rights;</w:t>
      </w:r>
    </w:p>
    <w:p w14:paraId="4AEF5320" w14:textId="77777777" w:rsidR="00DB4181" w:rsidRDefault="00DB4181">
      <w:pPr>
        <w:spacing w:after="120"/>
      </w:pPr>
      <w:r>
        <w:t>b) To be exempted from serving the remaining penalties or the entire penalty in case the convict is sanctioned with other penalties and is being suspended from serving the penalty, is being postponed or has not yet served the penalty.</w:t>
      </w:r>
    </w:p>
    <w:p w14:paraId="5A54D275" w14:textId="77777777" w:rsidR="00DB4181" w:rsidRDefault="00DB4181">
      <w:pPr>
        <w:spacing w:after="120"/>
      </w:pPr>
      <w:r>
        <w:lastRenderedPageBreak/>
        <w:t>5. When considering and deciding on the exemption from serving penalties, it is necessary to pay attention to the following contents:</w:t>
      </w:r>
    </w:p>
    <w:p w14:paraId="031AB88F" w14:textId="77777777" w:rsidR="00DB4181" w:rsidRDefault="00DB4181">
      <w:pPr>
        <w:spacing w:after="120"/>
      </w:pPr>
      <w:r>
        <w:t>a) Only exemption from serving penalties (main penalties and additional penalties) for the cases specified at Points d, dd, Clause 2, Article 1 of Resolution No. 109/2015/QH13 and the guidance at Points a, b, Clause 1, Article 3 of this Resolution; for other issues, such as: responsibility to compensate for damages, return of property, handling of material evidence, criminal court costs, civil court costs, etc. the person exempted from serving the penalty must still execute it;</w:t>
      </w:r>
      <w:bookmarkStart w:id="67" w:name="dc_104"/>
      <w:bookmarkEnd w:id="67"/>
    </w:p>
    <w:p w14:paraId="33270890" w14:textId="77777777" w:rsidR="00DB4181" w:rsidRDefault="00DB4181">
      <w:pPr>
        <w:spacing w:after="120"/>
      </w:pPr>
      <w:r>
        <w:t>b) In case a person is convicted of many crimes (in the same judgment or in many judgments), including crimes that are not defined as crimes by the Penal Code No. 100/2015/QH13 (in the cases guided in Clause 1, Article 3 of this Resolution), the exemption from serving penalties for this crime shall be implemented as follows:</w:t>
      </w:r>
      <w:bookmarkStart w:id="68" w:name="tvpllink_rabuqzntjc_10"/>
      <w:bookmarkEnd w:id="68"/>
    </w:p>
    <w:p w14:paraId="7B804225" w14:textId="77777777" w:rsidR="00DB4181" w:rsidRDefault="00DB4181">
      <w:pPr>
        <w:spacing w:after="120"/>
      </w:pPr>
      <w:r>
        <w:t>In case the convict has not yet served the penalty, he or she shall be exempted from serving the entire penalty for crimes that are not defined as crimes by the Penal Code No. 100/2015/QH13 (in the cases guided in Clause 1, Article 3 of this Resolution).</w:t>
      </w:r>
      <w:bookmarkStart w:id="69" w:name="tvpllink_rabuqzntjc_11"/>
      <w:bookmarkEnd w:id="69"/>
    </w:p>
    <w:p w14:paraId="02768160" w14:textId="77777777" w:rsidR="00DB4181" w:rsidRDefault="00DB4181">
      <w:pPr>
        <w:spacing w:after="120"/>
      </w:pPr>
      <w:r>
        <w:t>In case the convict has served part of the general penalty or is serving the penalty but the time of serving the penalty does not exceed the penalty level sanctioned by the court for the crime not exempt from serving the penalty, the convict is exempt from serving the entire penalty for the crime which the Penal Code No. 100/2015/QH13 does not prescribed as a crime (in the cases guided in Clause 1, Article 3 of this Resolution).</w:t>
      </w:r>
      <w:bookmarkStart w:id="70" w:name="tvpllink_rabuqzntjc_12"/>
      <w:bookmarkEnd w:id="70"/>
    </w:p>
    <w:p w14:paraId="174E0423" w14:textId="77777777" w:rsidR="00DB4181" w:rsidRDefault="00DB4181">
      <w:pPr>
        <w:spacing w:after="120"/>
      </w:pPr>
      <w:r>
        <w:t>In case the convict has served part of the general penalty or is serving the penalty but the time of serving the penalty is equal to or exceeds the penalty level sanctioned by the court for the crime not exempt from serving the penalty, the convict shall be exempted from serving the remaining penalty.</w:t>
      </w:r>
    </w:p>
    <w:p w14:paraId="27017867" w14:textId="77777777" w:rsidR="00DB4181" w:rsidRDefault="00DB4181">
      <w:pPr>
        <w:spacing w:after="120"/>
      </w:pPr>
      <w:r>
        <w:t xml:space="preserve">c) When exempting from serving penalties, the courts must clearly state in the decisions on exemption from serving penalties that the reason for the exemption from serving penalties is due to </w:t>
      </w:r>
      <w:r>
        <w:rPr>
          <w:color w:val="000000"/>
          <w:shd w:val="solid" w:color="FFFFFF" w:fill="auto"/>
        </w:rPr>
        <w:t>the State's new humane penalty policies, and the persons exempted from serving penalties do not have the right to claim compensation for damage under the provisions of the Law on Compensation Liability of the State;</w:t>
      </w:r>
      <w:bookmarkStart w:id="71" w:name="tvpllink_acwblmdtxp_1"/>
      <w:bookmarkEnd w:id="71"/>
    </w:p>
    <w:p w14:paraId="7E74CF0C" w14:textId="77777777" w:rsidR="00DB4181" w:rsidRDefault="00DB4181">
      <w:pPr>
        <w:spacing w:after="120"/>
      </w:pPr>
      <w:r w:rsidRPr="00EA060E">
        <w:t>d) The exemption from serving penalties under the guidance in this Article shall only be carried out for persons convicted before December 09, 2015. For the subjects in the cases specified at Points d and dd, Clause 2, Article 1 of Resolution No. 109/2015/QH13 and the guidance at Points a and b, Clause 1, Article 3 of this Resolution who have been sentenced since December 09, 2015, they shall not be exempted from serving penalties but must review their judgments.  decisions that have taken legal effect on them according to cassation procedures.</w:t>
      </w:r>
      <w:bookmarkStart w:id="72" w:name="dc_109"/>
      <w:bookmarkEnd w:id="72"/>
    </w:p>
    <w:p w14:paraId="6237F213" w14:textId="77777777" w:rsidR="00DB4181" w:rsidRDefault="00DB4181">
      <w:pPr>
        <w:spacing w:after="120"/>
      </w:pPr>
      <w:bookmarkStart w:id="73" w:name="dieu_7"/>
      <w:r>
        <w:rPr>
          <w:b/>
          <w:bCs/>
        </w:rPr>
        <w:t>Article 7. Enforcement effect</w:t>
      </w:r>
      <w:bookmarkEnd w:id="73"/>
    </w:p>
    <w:p w14:paraId="174EA057" w14:textId="77777777" w:rsidR="00DB4181" w:rsidRDefault="00DB4181">
      <w:pPr>
        <w:spacing w:after="120"/>
      </w:pPr>
      <w:r>
        <w:t>This Resolution was approved by the Council of Judges of the Supreme People's Court on June 16, 2016 and takes effect from August 1, 2016.</w:t>
      </w:r>
    </w:p>
    <w:p w14:paraId="3E69F07D" w14:textId="77777777" w:rsidR="00DB4181" w:rsidRDefault="00DB4181">
      <w:pPr>
        <w:spacing w:after="120"/>
      </w:pPr>
      <w:bookmarkStart w:id="74" w:name="dieu_8"/>
      <w:r>
        <w:rPr>
          <w:b/>
          <w:bCs/>
        </w:rPr>
        <w:t>Article 8. Organization of implementation</w:t>
      </w:r>
      <w:bookmarkEnd w:id="74"/>
    </w:p>
    <w:p w14:paraId="013BBECF" w14:textId="77777777" w:rsidR="00DB4181" w:rsidRDefault="00DB4181">
      <w:pPr>
        <w:spacing w:after="120"/>
      </w:pPr>
      <w:r>
        <w:t>1. Chief Justices of People's Courts and Military Courts at all levels; Heads of units of the Supreme People's Court shall organize the implementation and thorough understanding of this Resolution in their agencies and units in order to ensure the correct and uniform implementation.</w:t>
      </w:r>
    </w:p>
    <w:p w14:paraId="6C13C50B" w14:textId="77777777" w:rsidR="00DB4181" w:rsidRDefault="00DB4181">
      <w:pPr>
        <w:spacing w:after="120"/>
      </w:pPr>
      <w:r>
        <w:lastRenderedPageBreak/>
        <w:t xml:space="preserve">2. Chief Justices of People's Courts and Military Courts at all levels shall assume the prime responsibility for, and coordinate with competent procuracies and criminal judgment enforcement agencies in, reviewing and making lists of persons exempt from serving penalties as </w:t>
      </w:r>
      <w:r>
        <w:rPr>
          <w:color w:val="000000"/>
        </w:rPr>
        <w:t xml:space="preserve">prescribed at Points d and dd, Clause 2, Article 1 of Resolution No. 109/2015/QH13 and </w:t>
      </w:r>
      <w:bookmarkStart w:id="75" w:name="dc_111"/>
      <w:bookmarkEnd w:id="75"/>
      <w:r>
        <w:t>the guidance in Clause 2, Article 3 of this Resolution basis for consideration and decision on exemption from serving penalties.</w:t>
      </w:r>
    </w:p>
    <w:p w14:paraId="4D7B1987" w14:textId="77777777" w:rsidR="00DB4181" w:rsidRDefault="00DB4181">
      <w:pPr>
        <w:spacing w:after="120"/>
      </w:pPr>
      <w:r>
        <w:t xml:space="preserve">3. For the subjects who are wanted for the suspension of the case or exemption from serving the penalty </w:t>
      </w:r>
      <w:r>
        <w:rPr>
          <w:color w:val="000000"/>
        </w:rPr>
        <w:t xml:space="preserve"> under the provisions of Points d and dd, Clause 2, Article 1 of Resolution No. 109/2015/QH13</w:t>
      </w:r>
      <w:bookmarkStart w:id="76" w:name="dc_113"/>
      <w:bookmarkEnd w:id="76"/>
      <w:r>
        <w:t xml:space="preserve"> and the guidance in Clause 2, Article 3 of this Resolution, the Court shall issue a decision to terminate the case or exempt from serving the penalty.  at the same time, send this decision to the agency that has issued the wanted decision (order) for immediate issuance of a decision to suspend the arrest if they are not wanted for other criminal acts.</w:t>
      </w:r>
    </w:p>
    <w:p w14:paraId="068F3008" w14:textId="77777777" w:rsidR="00DB4181" w:rsidRDefault="00DB418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3544"/>
      </w:tblGrid>
      <w:tr w:rsidR="00D34CE8" w14:paraId="11D46A77" w14:textId="77777777">
        <w:tc>
          <w:tcPr>
            <w:tcW w:w="5245" w:type="dxa"/>
            <w:tcBorders>
              <w:top w:val="nil"/>
              <w:left w:val="nil"/>
              <w:bottom w:val="nil"/>
              <w:right w:val="nil"/>
              <w:tl2br w:val="nil"/>
              <w:tr2bl w:val="nil"/>
            </w:tcBorders>
            <w:tcMar>
              <w:top w:w="0" w:type="dxa"/>
              <w:left w:w="108" w:type="dxa"/>
              <w:bottom w:w="0" w:type="dxa"/>
              <w:right w:w="108" w:type="dxa"/>
            </w:tcMar>
          </w:tcPr>
          <w:p w14:paraId="3E324A2B" w14:textId="77777777" w:rsidR="00DB4181" w:rsidRDefault="00DB4181">
            <w:pPr>
              <w:spacing w:after="120"/>
            </w:pPr>
            <w:r>
              <w:rPr>
                <w:b/>
                <w:bCs/>
                <w:i/>
                <w:iCs/>
                <w:sz w:val="16"/>
              </w:rPr>
              <w:t> </w:t>
            </w:r>
          </w:p>
          <w:p w14:paraId="2A54345B" w14:textId="77777777" w:rsidR="00DB4181" w:rsidRDefault="00DB4181">
            <w:r>
              <w:rPr>
                <w:b/>
                <w:bCs/>
                <w:i/>
                <w:iCs/>
              </w:rPr>
              <w:t>Recipients:</w:t>
            </w:r>
            <w:r>
              <w:rPr>
                <w:b/>
                <w:bCs/>
                <w:i/>
                <w:iCs/>
              </w:rPr>
              <w:br/>
            </w:r>
            <w:r>
              <w:rPr>
                <w:sz w:val="16"/>
              </w:rPr>
              <w:t>- Standing Committee of the National Assembly;- Legal Committee of the National Assembly;- Justice Committee of the National Assembly;- Steering Committee of the National Assembly;- Central Committee for Internal Affairs;- Office of the President;- Office of the Government (02 copies);- Supreme People's Procuracy;- Ministry of Public Security;- Ministry of Justice;- People's Courts and TAQS;- SPC Judges and units of the SPC;- Save:  VT, Department of PC&amp;QLKH.</w:t>
            </w:r>
          </w:p>
        </w:tc>
        <w:tc>
          <w:tcPr>
            <w:tcW w:w="3544" w:type="dxa"/>
            <w:tcBorders>
              <w:top w:val="nil"/>
              <w:left w:val="nil"/>
              <w:bottom w:val="nil"/>
              <w:right w:val="nil"/>
              <w:tl2br w:val="nil"/>
              <w:tr2bl w:val="nil"/>
            </w:tcBorders>
            <w:tcMar>
              <w:top w:w="0" w:type="dxa"/>
              <w:left w:w="108" w:type="dxa"/>
              <w:bottom w:w="0" w:type="dxa"/>
              <w:right w:w="108" w:type="dxa"/>
            </w:tcMar>
          </w:tcPr>
          <w:p w14:paraId="7B694DA3" w14:textId="77777777" w:rsidR="00DB4181" w:rsidRDefault="00DB4181">
            <w:pPr>
              <w:jc w:val="center"/>
            </w:pPr>
            <w:r>
              <w:rPr>
                <w:b/>
                <w:bCs/>
              </w:rPr>
              <w:t>TM. COUNCIL OF JUDGESCHIEF JUSTICE</w:t>
            </w:r>
            <w:r>
              <w:rPr>
                <w:b/>
                <w:bCs/>
              </w:rPr>
              <w:br/>
            </w:r>
            <w:r>
              <w:rPr>
                <w:b/>
                <w:bCs/>
              </w:rPr>
              <w:br/>
            </w:r>
            <w:r>
              <w:rPr>
                <w:b/>
                <w:bCs/>
              </w:rPr>
              <w:br/>
            </w:r>
            <w:r>
              <w:rPr>
                <w:b/>
                <w:bCs/>
              </w:rPr>
              <w:br/>
            </w:r>
            <w:r>
              <w:rPr>
                <w:b/>
                <w:bCs/>
              </w:rPr>
              <w:br/>
              <w:t>NGUYEN HOA BINH</w:t>
            </w:r>
          </w:p>
        </w:tc>
      </w:tr>
    </w:tbl>
    <w:p w14:paraId="1D0521A3" w14:textId="77777777" w:rsidR="00DB4181" w:rsidRDefault="00DB4181">
      <w:pPr>
        <w:spacing w:after="120"/>
      </w:pPr>
      <w:r>
        <w:rPr>
          <w:b/>
          <w:bCs/>
        </w:rPr>
        <w:t> </w:t>
      </w:r>
    </w:p>
    <w:p w14:paraId="68E82BDA" w14:textId="77777777" w:rsidR="00DB4181" w:rsidRDefault="00DB4181">
      <w:pPr>
        <w:spacing w:after="120"/>
      </w:pPr>
      <w:r>
        <w:t> </w:t>
      </w:r>
    </w:p>
    <w:p w14:paraId="2DE72888" w14:textId="77777777" w:rsidR="00DB4181" w:rsidRDefault="00DB4181">
      <w:pPr>
        <w:spacing w:after="280" w:afterAutospacing="1"/>
      </w:pPr>
      <w:r>
        <w:rPr>
          <w:b/>
          <w:bCs/>
        </w:rPr>
        <w:t> </w:t>
      </w:r>
    </w:p>
    <w:p w14:paraId="180AB72F" w14:textId="3491160B" w:rsidR="00DB4181" w:rsidRDefault="00DB4181">
      <w:pPr>
        <w:spacing w:after="280" w:afterAutospacing="1"/>
      </w:pPr>
      <w:r>
        <w:t> </w:t>
      </w:r>
    </w:p>
    <w:sectPr w:rsidR="00DB41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4552" w14:textId="77777777" w:rsidR="00EA060E" w:rsidRDefault="00EA060E" w:rsidP="00EA060E">
      <w:r>
        <w:separator/>
      </w:r>
    </w:p>
  </w:endnote>
  <w:endnote w:type="continuationSeparator" w:id="0">
    <w:p w14:paraId="15294E49" w14:textId="77777777" w:rsidR="00EA060E" w:rsidRDefault="00EA060E" w:rsidP="00EA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654" w14:textId="77777777" w:rsidR="00EA060E" w:rsidRDefault="00EA0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347C" w14:textId="77777777" w:rsidR="00EA060E" w:rsidRPr="001E142E" w:rsidRDefault="00EA060E" w:rsidP="00EA060E">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393F2DDF" w14:textId="05EF89AC" w:rsidR="00EA060E" w:rsidRPr="00EA060E" w:rsidRDefault="00EA060E" w:rsidP="00EA060E">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751B" w14:textId="77777777" w:rsidR="00EA060E" w:rsidRDefault="00EA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714C" w14:textId="77777777" w:rsidR="00EA060E" w:rsidRDefault="00EA060E" w:rsidP="00EA060E">
      <w:r>
        <w:separator/>
      </w:r>
    </w:p>
  </w:footnote>
  <w:footnote w:type="continuationSeparator" w:id="0">
    <w:p w14:paraId="7CF77548" w14:textId="77777777" w:rsidR="00EA060E" w:rsidRDefault="00EA060E" w:rsidP="00EA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942F" w14:textId="77777777" w:rsidR="00EA060E" w:rsidRDefault="00EA0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F610" w14:textId="77777777" w:rsidR="00EA060E" w:rsidRDefault="00EA0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CD5F" w14:textId="77777777" w:rsidR="00EA060E" w:rsidRDefault="00EA06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30"/>
    <w:rsid w:val="003423A6"/>
    <w:rsid w:val="00386C30"/>
    <w:rsid w:val="003A0450"/>
    <w:rsid w:val="00536DE9"/>
    <w:rsid w:val="00D34CE8"/>
    <w:rsid w:val="00DB4181"/>
    <w:rsid w:val="00EA06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49BB9"/>
  <w15:chartTrackingRefBased/>
  <w15:docId w15:val="{09544BE2-D76A-4B0B-AE95-51C08331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60E"/>
    <w:pPr>
      <w:tabs>
        <w:tab w:val="center" w:pos="4680"/>
        <w:tab w:val="right" w:pos="9360"/>
      </w:tabs>
    </w:pPr>
  </w:style>
  <w:style w:type="character" w:customStyle="1" w:styleId="HeaderChar">
    <w:name w:val="Header Char"/>
    <w:basedOn w:val="DefaultParagraphFont"/>
    <w:link w:val="Header"/>
    <w:uiPriority w:val="99"/>
    <w:rsid w:val="00EA060E"/>
    <w:rPr>
      <w:sz w:val="24"/>
      <w:szCs w:val="24"/>
    </w:rPr>
  </w:style>
  <w:style w:type="paragraph" w:styleId="Footer">
    <w:name w:val="footer"/>
    <w:basedOn w:val="Normal"/>
    <w:link w:val="FooterChar"/>
    <w:uiPriority w:val="99"/>
    <w:unhideWhenUsed/>
    <w:rsid w:val="00EA060E"/>
    <w:pPr>
      <w:tabs>
        <w:tab w:val="center" w:pos="4680"/>
        <w:tab w:val="right" w:pos="9360"/>
      </w:tabs>
    </w:pPr>
  </w:style>
  <w:style w:type="character" w:customStyle="1" w:styleId="FooterChar">
    <w:name w:val="Footer Char"/>
    <w:basedOn w:val="DefaultParagraphFont"/>
    <w:link w:val="Footer"/>
    <w:uiPriority w:val="99"/>
    <w:rsid w:val="00EA060E"/>
    <w:rPr>
      <w:sz w:val="24"/>
      <w:szCs w:val="24"/>
    </w:rPr>
  </w:style>
  <w:style w:type="character" w:styleId="PlaceholderText">
    <w:name w:val="Placeholder Text"/>
    <w:basedOn w:val="DefaultParagraphFont"/>
    <w:uiPriority w:val="99"/>
    <w:unhideWhenUsed/>
    <w:rsid w:val="00536D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3548</Words>
  <Characters>18390</Characters>
  <Application>Microsoft Office Word</Application>
  <DocSecurity>0</DocSecurity>
  <Lines>153</Lines>
  <Paragraphs>43</Paragraphs>
  <ScaleCrop>false</ScaleCrop>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2025-10-28T01:54:00Z</dcterms:created>
  <dcterms:modified xsi:type="dcterms:W3CDTF">2025-10-28T01:55:00Z</dcterms:modified>
</cp:coreProperties>
</file>