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18E3" w14:paraId="58EDBE7B" w14:textId="77777777">
        <w:tc>
          <w:tcPr>
            <w:tcW w:w="3348" w:type="dxa"/>
            <w:tcBorders>
              <w:top w:val="nil"/>
              <w:left w:val="nil"/>
              <w:bottom w:val="nil"/>
              <w:right w:val="nil"/>
              <w:tl2br w:val="nil"/>
              <w:tr2bl w:val="nil"/>
            </w:tcBorders>
            <w:tcMar>
              <w:top w:w="0" w:type="dxa"/>
              <w:left w:w="108" w:type="dxa"/>
              <w:bottom w:w="0" w:type="dxa"/>
              <w:right w:w="108" w:type="dxa"/>
            </w:tcMar>
          </w:tcPr>
          <w:p w14:paraId="6399A4C9" w14:textId="6A933266" w:rsidR="00021433" w:rsidRDefault="00021433">
            <w:pPr>
              <w:spacing w:before="120"/>
              <w:jc w:val="center"/>
            </w:pPr>
            <w:r>
              <w:rPr>
                <w:b/>
                <w:bCs/>
              </w:rPr>
              <w:t>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67033773" w14:textId="77777777" w:rsidR="006E31CC" w:rsidRDefault="00021433">
            <w:pPr>
              <w:spacing w:before="120"/>
              <w:jc w:val="center"/>
              <w:rPr>
                <w:b/>
                <w:bCs/>
              </w:rPr>
            </w:pPr>
            <w:r>
              <w:rPr>
                <w:b/>
                <w:bCs/>
              </w:rPr>
              <w:t>SOCIALIST REPUBLIC OF VIETNAM</w:t>
            </w:r>
          </w:p>
          <w:p w14:paraId="37CCBE00" w14:textId="77777777" w:rsidR="006E31CC" w:rsidRDefault="00021433">
            <w:pPr>
              <w:spacing w:before="120"/>
              <w:jc w:val="center"/>
              <w:rPr>
                <w:b/>
                <w:bCs/>
              </w:rPr>
            </w:pPr>
            <w:r>
              <w:rPr>
                <w:b/>
                <w:bCs/>
              </w:rPr>
              <w:t xml:space="preserve">Independence - Freedom - Happiness </w:t>
            </w:r>
          </w:p>
          <w:p w14:paraId="185390FB" w14:textId="01731A83" w:rsidR="00021433" w:rsidRDefault="00021433">
            <w:pPr>
              <w:spacing w:before="120"/>
              <w:jc w:val="center"/>
            </w:pPr>
            <w:r>
              <w:rPr>
                <w:b/>
                <w:bCs/>
              </w:rPr>
              <w:t>---------------</w:t>
            </w:r>
          </w:p>
        </w:tc>
      </w:tr>
      <w:tr w:rsidR="009018E3" w14:paraId="304517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3B15199" w14:textId="77777777" w:rsidR="00021433" w:rsidRDefault="00021433">
            <w:pPr>
              <w:spacing w:before="120"/>
            </w:pPr>
            <w:bookmarkStart w:id="0" w:name="loai_1"/>
            <w:r>
              <w:t>No. 04/TANDTC-PC</w:t>
            </w:r>
            <w:bookmarkEnd w:id="0"/>
            <w:r>
              <w:br/>
            </w:r>
            <w:bookmarkStart w:id="1" w:name="loai_1_name"/>
            <w:r>
              <w:rPr>
                <w:i/>
                <w:iCs/>
                <w:sz w:val="16"/>
              </w:rPr>
              <w:t>V/v application of the 2015 Penal Code and Resolution No. 41 of the National Assembly</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3494170D" w14:textId="77777777" w:rsidR="00021433" w:rsidRDefault="00021433">
            <w:pPr>
              <w:spacing w:before="120"/>
              <w:jc w:val="right"/>
            </w:pPr>
            <w:r>
              <w:rPr>
                <w:i/>
                <w:iCs/>
              </w:rPr>
              <w:t>Hanoi, January 09, 2018</w:t>
            </w:r>
          </w:p>
        </w:tc>
      </w:tr>
    </w:tbl>
    <w:p w14:paraId="65A74C87" w14:textId="77777777" w:rsidR="00021433" w:rsidRDefault="000214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018E3" w14:paraId="11E159AB" w14:textId="77777777">
        <w:tc>
          <w:tcPr>
            <w:tcW w:w="2988" w:type="dxa"/>
            <w:tcBorders>
              <w:top w:val="nil"/>
              <w:left w:val="nil"/>
              <w:bottom w:val="nil"/>
              <w:right w:val="nil"/>
              <w:tl2br w:val="nil"/>
              <w:tr2bl w:val="nil"/>
            </w:tcBorders>
            <w:tcMar>
              <w:top w:w="0" w:type="dxa"/>
              <w:left w:w="108" w:type="dxa"/>
              <w:bottom w:w="0" w:type="dxa"/>
              <w:right w:w="108" w:type="dxa"/>
            </w:tcMar>
          </w:tcPr>
          <w:p w14:paraId="5E2FD239" w14:textId="77777777" w:rsidR="00021433" w:rsidRDefault="00021433">
            <w:pPr>
              <w:spacing w:before="120"/>
              <w:jc w:val="right"/>
            </w:pPr>
            <w:r>
              <w:rPr>
                <w:b/>
                <w:bCs/>
              </w:rPr>
              <w:t>To:</w:t>
            </w:r>
          </w:p>
        </w:tc>
        <w:tc>
          <w:tcPr>
            <w:tcW w:w="5868" w:type="dxa"/>
            <w:tcBorders>
              <w:top w:val="nil"/>
              <w:left w:val="nil"/>
              <w:bottom w:val="nil"/>
              <w:right w:val="nil"/>
              <w:tl2br w:val="nil"/>
              <w:tr2bl w:val="nil"/>
            </w:tcBorders>
            <w:tcMar>
              <w:top w:w="0" w:type="dxa"/>
              <w:left w:w="108" w:type="dxa"/>
              <w:bottom w:w="0" w:type="dxa"/>
              <w:right w:w="108" w:type="dxa"/>
            </w:tcMar>
          </w:tcPr>
          <w:p w14:paraId="6BA0C639" w14:textId="77777777" w:rsidR="00021433" w:rsidRDefault="00021433">
            <w:pPr>
              <w:spacing w:before="120"/>
            </w:pPr>
            <w:r>
              <w:t>- People's Courts and Military Courts at all levels;</w:t>
            </w:r>
            <w:r>
              <w:br/>
              <w:t>- Units of the Supreme People's Court.</w:t>
            </w:r>
          </w:p>
        </w:tc>
      </w:tr>
    </w:tbl>
    <w:p w14:paraId="0D39AA66" w14:textId="77777777" w:rsidR="00021433" w:rsidRDefault="00021433">
      <w:pPr>
        <w:spacing w:before="120" w:after="280" w:afterAutospacing="1"/>
      </w:pPr>
      <w:r>
        <w:t>In order to implement and implement the Criminal Code No. 100/2015/QH13 which has been amended and supplemented a number of articles under Law No. 12/2017/QH14 (hereinafter referred to as the 2015 Criminal Code) and Resolution No. 41/2017/QH14 on the implementation of the amended Criminal Code No. 100/2015/QH13,  supplementing a number of articles under Law No. 12/2017/QH14 and on the enforcement effect of the Criminal Procedure Code No. 101/2015/QH13, the Law on Organization of Criminal Investigation Agencies No. 99/2015/QH13, the Law on Enforcement of Temporary Detention and Detention No. 94/2015/QH13 (hereinafter referred to as Resolution No. 41),  The Supreme People's Court requests the People's Courts, Military Courts at all levels and units of the Supreme People's Court in the process of settling criminal cases and enforcing criminal judgments to pay attention to the following issues:</w:t>
      </w:r>
    </w:p>
    <w:p w14:paraId="784AC426" w14:textId="77777777" w:rsidR="00021433" w:rsidRDefault="00021433">
      <w:pPr>
        <w:spacing w:before="120" w:after="280" w:afterAutospacing="1"/>
      </w:pPr>
      <w:r>
        <w:rPr>
          <w:b/>
          <w:bCs/>
        </w:rPr>
        <w:t>1</w:t>
      </w:r>
      <w:r>
        <w:t>. From January 1, 2018 (the effective date of the 2015 Criminal Code), when conducting first-instance trials, appellate trials, cassation trials and criminal judgment enforcement, the 2015 Criminal Code should be applied as follows:</w:t>
      </w:r>
    </w:p>
    <w:p w14:paraId="6753CF60" w14:textId="77777777" w:rsidR="00021433" w:rsidRDefault="00021433">
      <w:pPr>
        <w:spacing w:before="120" w:after="280" w:afterAutospacing="1"/>
      </w:pPr>
      <w:r>
        <w:t>a) All provisions of the 2015 Penal Code shall be applied to the institution, investigation, prosecution, trial and execution of judgments against persons who commit criminal acts from 0:00 on January 1, 2018;</w:t>
      </w:r>
    </w:p>
    <w:p w14:paraId="15479388" w14:textId="77777777" w:rsidR="00021433" w:rsidRDefault="00021433">
      <w:pPr>
        <w:spacing w:before="120" w:after="280" w:afterAutospacing="1"/>
      </w:pPr>
      <w:r>
        <w:t>b) The provisions of the 2015 Penal Code abolish a crime, a penalty or an aggravating circumstance; stipulating lighter penalties and new extenuating circumstances; penal liability exemption, penalty exemption, penalty reduction, expungement of criminal records and other regulations beneficial to offenders shall be applied to criminal acts committed before 00:00 on January 1, 2018 and only after that time are detected.  being investigated, prosecuted or adjudicated or for persons who are being considered for reduction of the penalty serving term or expungement of criminal records;</w:t>
      </w:r>
    </w:p>
    <w:p w14:paraId="75F39355" w14:textId="77777777" w:rsidR="00021433" w:rsidRDefault="00021433">
      <w:pPr>
        <w:spacing w:before="120" w:after="280" w:afterAutospacing="1"/>
      </w:pPr>
      <w:r>
        <w:t xml:space="preserve">c) New crimes specified in Articles 147, 154, 167, 187, 212, 213, 214, 215, 216, 217, 217a, 218, 219, 220, 221, 222, 223, 224, 230, 234, 234, 238, 285, 291, 293, 294, 297, 301, 302, 336, 348, 388, 391, 393 and 418 of the 2015 Penal Code; laws supplementing new criminal acts, laws stipulating a new penalty, a heavier penalty, a new aggravating circumstance; Laws restricting the scope of exemption from penal liability, exemption from penalties, reduction of penalties, expungement of criminal records and other provisions that are not beneficial to offenders shall </w:t>
      </w:r>
      <w:r>
        <w:lastRenderedPageBreak/>
        <w:t>not apply to criminal acts committed before 00:00 on January 1, 2018 and are only detected after that time.  being investigated, prosecuted or adjudicated or for persons who are being considered for reduction of the penalty serving term or expungement of criminal records; In this case, the corresponding provisions of criminal legal documents effective before 00:00 on January 1, 2018 shall still be applied for settlement;</w:t>
      </w:r>
      <w:bookmarkStart w:id="2" w:name="dc_1"/>
      <w:bookmarkEnd w:id="2"/>
    </w:p>
    <w:p w14:paraId="1C68164C" w14:textId="77777777" w:rsidR="00021433" w:rsidRDefault="00021433">
      <w:pPr>
        <w:spacing w:before="120" w:after="280" w:afterAutospacing="1"/>
      </w:pPr>
      <w:r>
        <w:t>d) The new laws stipulating that crimes are separated from compound crimes in the Penal Code No. 15/1999/QH10 which have been amended and supplemented by a number of articles under Law No. 37/2009/QH12 (hereinafter referred to as the 1999 Penal Code), if they are beneficial to offenders, shall also apply to criminal acts committed before 00:00 on the 1st of January 01 year 2018 for settlement; if it is not beneficial to the offender, the corresponding provisions of criminal legal documents taking effect before 00:00 on January 1, 2018 shall still be applied for settlement;</w:t>
      </w:r>
    </w:p>
    <w:p w14:paraId="602C232C" w14:textId="77777777" w:rsidR="00021433" w:rsidRDefault="00021433">
      <w:pPr>
        <w:spacing w:before="120" w:after="280" w:afterAutospacing="1"/>
      </w:pPr>
      <w:r>
        <w:t>dd) Circumstances of "causing serious consequences", "causing very serious consequences", "causing particularly serious consequences", "large quantities", "particularly large quantities", "large illicit profits", "very large illicit profits", "particularly large illicit profits", "land with large areas", "large land area",  "land with a very large area", "land with an exceptionally large area", "large value", "very large value", "particularly large value", "large scale" of the 1999 Criminal Code, which have been applied to prosecute the accused before 00:00 on January 1, 2018, the provisions of the 1999 Criminal Code shall still be applied to institute the prosecution.  investigation, prosecution and trial, except for the case specified at Point d, Clause 1, Article 2 of Resolution No. 41;</w:t>
      </w:r>
      <w:bookmarkStart w:id="3" w:name="dc_2"/>
      <w:bookmarkEnd w:id="3"/>
    </w:p>
    <w:p w14:paraId="184E265A" w14:textId="77777777" w:rsidR="00021433" w:rsidRPr="001B331B" w:rsidRDefault="00021433">
      <w:pPr>
        <w:spacing w:before="120" w:after="280" w:afterAutospacing="1"/>
        <w:rPr>
          <w:lang w:val="vi-VN"/>
        </w:rPr>
      </w:pPr>
      <w:r>
        <w:t>e) For acts of defamatory activities specified in Article 83, acts of illegal marriage registration specified in Article 149, acts of illegal business specified in Article 159, acts of deliberately violating the State's regulations on economic management, causing serious consequences specified in Article 165 of the 1999 Penal Code, occurring before 0 at 00:00 on January 1, 2018, after which the case is in the process of investigation, prosecution or trial, the provisions of the 1999 Penal Code shall continue to be applied for handling; in case the case has been tried and there has been a judgment or decision of the Court, it must not be based on the fact that the 2015 Criminal Code does not stipulate the crime of defamation activities, the crime of illegal marriage registration, the crime of illegal business, the crime of deliberately violating the State's regulations on economic management, causing serious consequences to appeal and protest in the direction of not committing a crime. In case the convict is serving a sentence for the crime of defamation, illegal marriage registration, illegal business or intentional violation of the State's regulations on economic management, causing serious consequences or has completely served the sentence, the corresponding provisions of the criminal legal documents shall still apply effective before 00:00 on January 1, 2018 for settlement; if they are detected after 0:00 on January 1, 2018, they shall not be prosecuted, investigated, prosecuted or tried for the crime of defamation specified in Article 83, the crime of illegal marriage registration specified in Article 149, the crime of illegal business specified in Article 159,  the crime of deliberately violating the State's regulations on economic management, causing serious consequences specified in Article 165 of the 1999 Penal Code which applies the provisions of the 2015 Penal Code on corresponding crimes for prosecution, investigation and prosecution,  judge;</w:t>
      </w:r>
      <w:bookmarkStart w:id="4" w:name="dc_3"/>
      <w:bookmarkStart w:id="5" w:name="dc_12"/>
      <w:bookmarkStart w:id="6" w:name="dc_4"/>
      <w:bookmarkStart w:id="7" w:name="dc_5"/>
      <w:bookmarkStart w:id="8" w:name="dc_6"/>
      <w:bookmarkStart w:id="9" w:name="dc_11"/>
      <w:bookmarkStart w:id="10" w:name="dc_7"/>
      <w:bookmarkStart w:id="11" w:name="dc_8"/>
      <w:bookmarkEnd w:id="4"/>
      <w:bookmarkEnd w:id="5"/>
      <w:bookmarkEnd w:id="6"/>
      <w:bookmarkEnd w:id="7"/>
      <w:bookmarkEnd w:id="8"/>
      <w:bookmarkEnd w:id="9"/>
      <w:bookmarkEnd w:id="10"/>
      <w:bookmarkEnd w:id="11"/>
    </w:p>
    <w:p w14:paraId="09221C98" w14:textId="77777777" w:rsidR="00021433" w:rsidRPr="001B331B" w:rsidRDefault="00021433">
      <w:pPr>
        <w:spacing w:before="120" w:after="280" w:afterAutospacing="1"/>
        <w:rPr>
          <w:lang w:val="vi-VN"/>
        </w:rPr>
      </w:pPr>
      <w:r>
        <w:lastRenderedPageBreak/>
        <w:t>g) For criminal acts for which a judgment or decision of the Court has taken legal effect before 00:00 on January 1, 2018, the provisions of the 2015 Penal Code with contents different from those applied when pronouncing the judgment must not be based on the provisions of the Cassation Code; in case the protest is based on other grounds or has been protested before January 01, 2018, the cassation trial must comply with the provisions of Points b and c, Clause 1, Article 2 of Resolution No. 41;</w:t>
      </w:r>
      <w:bookmarkStart w:id="12" w:name="dc_9"/>
      <w:bookmarkEnd w:id="12"/>
    </w:p>
    <w:p w14:paraId="7CAFBB26" w14:textId="77777777" w:rsidR="00021433" w:rsidRPr="001B331B" w:rsidRDefault="00021433">
      <w:pPr>
        <w:spacing w:before="120" w:after="280" w:afterAutospacing="1"/>
        <w:rPr>
          <w:lang w:val="vi-VN"/>
        </w:rPr>
      </w:pPr>
      <w:r>
        <w:t>h) The provisions on penal liability for commercial legal entities in the 2015 Penal Code do not apply to criminal acts of commercial legal entities that occur before 00:00 on January 1, 2018.</w:t>
      </w:r>
    </w:p>
    <w:p w14:paraId="7CAB8907" w14:textId="77777777" w:rsidR="00021433" w:rsidRPr="001B331B" w:rsidRDefault="00021433">
      <w:pPr>
        <w:spacing w:before="120" w:after="280" w:afterAutospacing="1"/>
        <w:rPr>
          <w:lang w:val="vi-VN"/>
        </w:rPr>
      </w:pPr>
      <w:r>
        <w:rPr>
          <w:b/>
          <w:bCs/>
        </w:rPr>
        <w:t>2</w:t>
      </w:r>
      <w:r>
        <w:t>. According to the provisions of Points d and dd, Clause 1, Article 377 of the 2015 Criminal Code, in all cases where persons with positions and powers abuse their positions and powers to fail to issue orders or decisions to extend temporary detention or detention or fail to change or cancel temporary detention measures,  temporary detention upon the expiration of the temporary detention or detention duration, leading to the detention or overstay of the detention or detention of persons shall be subject to penal liability. Therefore, in the process of settling criminal cases, the Chief Justice, Deputy Chief Justices, Judges and Trial Panels at all levels must pay great attention not to allow the situation of negligence to lead to detention or detention without a decision on temporary detention or custody.</w:t>
      </w:r>
      <w:bookmarkStart w:id="13" w:name="dc_10"/>
      <w:bookmarkEnd w:id="13"/>
    </w:p>
    <w:p w14:paraId="5BB4C4DB" w14:textId="77777777" w:rsidR="00021433" w:rsidRPr="001B331B" w:rsidRDefault="00021433">
      <w:pPr>
        <w:spacing w:before="120" w:after="280" w:afterAutospacing="1"/>
        <w:rPr>
          <w:lang w:val="vi-VN"/>
        </w:rPr>
      </w:pPr>
      <w:r>
        <w:t>The Supreme People's Court requests the Chief Justices of the People's Courts and Military Courts at all levels, the Heads of units of the Supreme People's Court, as soon as receiving this Official Dispatch, to organize the implementation and thoroughly grasp the serious implementation in the agencies.  units. In the course of implementation, if there are any problems, they shall be reported to the Supreme People's Court (through the Department of Legal Affairs and Scientific Management) for timely explanation and guidance./.</w:t>
      </w:r>
    </w:p>
    <w:p w14:paraId="40F0F461" w14:textId="77777777" w:rsidR="00021433" w:rsidRPr="001B331B" w:rsidRDefault="00021433">
      <w:pPr>
        <w:spacing w:before="120" w:after="280" w:afterAutospacing="1"/>
        <w:rPr>
          <w:lang w:val="vi-VN"/>
        </w:rPr>
      </w:pPr>
      <w:r w:rsidRPr="001B331B">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18E3" w:rsidRPr="001B331B" w14:paraId="4DF30171" w14:textId="77777777">
        <w:tc>
          <w:tcPr>
            <w:tcW w:w="4428" w:type="dxa"/>
            <w:tcBorders>
              <w:top w:val="nil"/>
              <w:left w:val="nil"/>
              <w:bottom w:val="nil"/>
              <w:right w:val="nil"/>
              <w:tl2br w:val="nil"/>
              <w:tr2bl w:val="nil"/>
            </w:tcBorders>
            <w:tcMar>
              <w:top w:w="0" w:type="dxa"/>
              <w:left w:w="108" w:type="dxa"/>
              <w:bottom w:w="0" w:type="dxa"/>
              <w:right w:w="108" w:type="dxa"/>
            </w:tcMar>
          </w:tcPr>
          <w:p w14:paraId="76DBF983" w14:textId="77777777" w:rsidR="00021433" w:rsidRPr="001B331B" w:rsidRDefault="00021433">
            <w:pPr>
              <w:spacing w:before="120"/>
              <w:rPr>
                <w:lang w:val="vi-VN"/>
              </w:rPr>
            </w:pPr>
            <w:r>
              <w:br/>
            </w:r>
            <w:r>
              <w:rPr>
                <w:b/>
                <w:bCs/>
                <w:i/>
                <w:iCs/>
              </w:rPr>
              <w:t>Recipient:</w:t>
            </w:r>
            <w:r>
              <w:br/>
            </w:r>
            <w:r>
              <w:rPr>
                <w:sz w:val="16"/>
              </w:rPr>
              <w:t>- As above;- Chief Justice of the SPC (for reporting);- Deputy Chief Justices of the SPC;- Judges of the SPC;- Portal of the SPC (for posting);- Save: VT, PC&amp;LKH.</w:t>
            </w:r>
          </w:p>
        </w:tc>
        <w:tc>
          <w:tcPr>
            <w:tcW w:w="4428" w:type="dxa"/>
            <w:tcBorders>
              <w:top w:val="nil"/>
              <w:left w:val="nil"/>
              <w:bottom w:val="nil"/>
              <w:right w:val="nil"/>
              <w:tl2br w:val="nil"/>
              <w:tr2bl w:val="nil"/>
            </w:tcBorders>
            <w:tcMar>
              <w:top w:w="0" w:type="dxa"/>
              <w:left w:w="108" w:type="dxa"/>
              <w:bottom w:w="0" w:type="dxa"/>
              <w:right w:w="108" w:type="dxa"/>
            </w:tcMar>
          </w:tcPr>
          <w:p w14:paraId="70001358" w14:textId="77777777" w:rsidR="00021433" w:rsidRPr="001B331B" w:rsidRDefault="00021433">
            <w:pPr>
              <w:spacing w:before="120"/>
              <w:jc w:val="center"/>
              <w:rPr>
                <w:lang w:val="vi-VN"/>
              </w:rPr>
            </w:pPr>
            <w:r w:rsidRPr="001B331B">
              <w:rPr>
                <w:b/>
                <w:bCs/>
              </w:rPr>
              <w:t>KT. CHIEF JUSTICE DEPUTY CHIEF JUSTICE</w:t>
            </w:r>
            <w:r w:rsidRPr="001B331B">
              <w:rPr>
                <w:b/>
                <w:bCs/>
              </w:rPr>
              <w:br/>
            </w:r>
            <w:r w:rsidRPr="001B331B">
              <w:rPr>
                <w:b/>
                <w:bCs/>
              </w:rPr>
              <w:br/>
            </w:r>
            <w:r w:rsidRPr="001B331B">
              <w:rPr>
                <w:b/>
                <w:bCs/>
              </w:rPr>
              <w:br/>
            </w:r>
            <w:r w:rsidRPr="001B331B">
              <w:rPr>
                <w:b/>
                <w:bCs/>
              </w:rPr>
              <w:br/>
            </w:r>
            <w:r w:rsidRPr="001B331B">
              <w:rPr>
                <w:b/>
                <w:bCs/>
              </w:rPr>
              <w:br/>
              <w:t>NGUYEN TRI TUE</w:t>
            </w:r>
          </w:p>
        </w:tc>
      </w:tr>
    </w:tbl>
    <w:p w14:paraId="7E8B2A3B" w14:textId="2277D781" w:rsidR="00021433" w:rsidRPr="001B331B" w:rsidRDefault="00021433">
      <w:pPr>
        <w:spacing w:before="120" w:after="280" w:afterAutospacing="1"/>
        <w:rPr>
          <w:lang w:val="vi-VN"/>
        </w:rPr>
      </w:pPr>
      <w:r w:rsidRPr="001B331B">
        <w:rPr>
          <w:lang w:val="vi-VN"/>
        </w:rPr>
        <w:t> </w:t>
      </w:r>
    </w:p>
    <w:sectPr w:rsidR="00021433" w:rsidRPr="001B331B">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5CA2" w14:textId="77777777" w:rsidR="001B331B" w:rsidRDefault="001B331B" w:rsidP="001B331B">
      <w:r>
        <w:separator/>
      </w:r>
    </w:p>
  </w:endnote>
  <w:endnote w:type="continuationSeparator" w:id="0">
    <w:p w14:paraId="7006241F" w14:textId="77777777" w:rsidR="001B331B" w:rsidRDefault="001B331B" w:rsidP="001B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0E53" w14:textId="77777777" w:rsidR="001B331B" w:rsidRPr="001E142E" w:rsidRDefault="001B331B" w:rsidP="001B331B">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953A37B" w14:textId="0B021BC9" w:rsidR="001B331B" w:rsidRPr="001B331B" w:rsidRDefault="001B331B" w:rsidP="001B331B">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8B3E" w14:textId="77777777" w:rsidR="001B331B" w:rsidRDefault="001B331B" w:rsidP="001B331B">
      <w:r>
        <w:separator/>
      </w:r>
    </w:p>
  </w:footnote>
  <w:footnote w:type="continuationSeparator" w:id="0">
    <w:p w14:paraId="6263EE50" w14:textId="77777777" w:rsidR="001B331B" w:rsidRDefault="001B331B" w:rsidP="001B3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13"/>
    <w:rsid w:val="00021433"/>
    <w:rsid w:val="0009478D"/>
    <w:rsid w:val="001B331B"/>
    <w:rsid w:val="00257E13"/>
    <w:rsid w:val="003423A6"/>
    <w:rsid w:val="004F4286"/>
    <w:rsid w:val="006E31CC"/>
    <w:rsid w:val="009018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DC53D"/>
  <w15:chartTrackingRefBased/>
  <w15:docId w15:val="{4DEBDD33-754C-49C6-A77C-BC8F2194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31B"/>
    <w:pPr>
      <w:tabs>
        <w:tab w:val="center" w:pos="4680"/>
        <w:tab w:val="right" w:pos="9360"/>
      </w:tabs>
    </w:pPr>
  </w:style>
  <w:style w:type="character" w:customStyle="1" w:styleId="HeaderChar">
    <w:name w:val="Header Char"/>
    <w:basedOn w:val="DefaultParagraphFont"/>
    <w:link w:val="Header"/>
    <w:uiPriority w:val="99"/>
    <w:rsid w:val="001B331B"/>
    <w:rPr>
      <w:sz w:val="24"/>
      <w:szCs w:val="24"/>
    </w:rPr>
  </w:style>
  <w:style w:type="paragraph" w:styleId="Footer">
    <w:name w:val="footer"/>
    <w:basedOn w:val="Normal"/>
    <w:link w:val="FooterChar"/>
    <w:uiPriority w:val="99"/>
    <w:unhideWhenUsed/>
    <w:rsid w:val="001B331B"/>
    <w:pPr>
      <w:tabs>
        <w:tab w:val="center" w:pos="4680"/>
        <w:tab w:val="right" w:pos="9360"/>
      </w:tabs>
    </w:pPr>
  </w:style>
  <w:style w:type="character" w:customStyle="1" w:styleId="FooterChar">
    <w:name w:val="Footer Char"/>
    <w:basedOn w:val="DefaultParagraphFont"/>
    <w:link w:val="Footer"/>
    <w:uiPriority w:val="99"/>
    <w:rsid w:val="001B331B"/>
    <w:rPr>
      <w:sz w:val="24"/>
      <w:szCs w:val="24"/>
    </w:rPr>
  </w:style>
  <w:style w:type="character" w:styleId="PlaceholderText">
    <w:name w:val="Placeholder Text"/>
    <w:basedOn w:val="DefaultParagraphFont"/>
    <w:uiPriority w:val="99"/>
    <w:unhideWhenUsed/>
    <w:rsid w:val="006E31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7536</Characters>
  <Application>Microsoft Office Word</Application>
  <DocSecurity>0</DocSecurity>
  <Lines>62</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2025-10-28T01:47:00Z</dcterms:created>
  <dcterms:modified xsi:type="dcterms:W3CDTF">2025-10-28T01:47:00Z</dcterms:modified>
</cp:coreProperties>
</file>