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F552E" w14:paraId="79B08C16" w14:textId="77777777">
        <w:tc>
          <w:tcPr>
            <w:tcW w:w="3348" w:type="dxa"/>
            <w:tcBorders>
              <w:top w:val="nil"/>
              <w:left w:val="nil"/>
              <w:bottom w:val="nil"/>
              <w:right w:val="nil"/>
              <w:tl2br w:val="nil"/>
              <w:tr2bl w:val="nil"/>
            </w:tcBorders>
            <w:tcMar>
              <w:top w:w="0" w:type="dxa"/>
              <w:left w:w="108" w:type="dxa"/>
              <w:bottom w:w="0" w:type="dxa"/>
              <w:right w:w="108" w:type="dxa"/>
            </w:tcMar>
          </w:tcPr>
          <w:p w14:paraId="2174159C" w14:textId="44B234D4" w:rsidR="00C44911" w:rsidRDefault="00C44911">
            <w:pPr>
              <w:spacing w:before="120"/>
              <w:jc w:val="center"/>
            </w:pPr>
            <w:r>
              <w:rPr>
                <w:b/>
                <w:bCs/>
              </w:rPr>
              <w:t>COUNCIL OF JUDGES OF 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1FED02EC" w14:textId="77777777" w:rsidR="00302AA4" w:rsidRDefault="00C44911">
            <w:pPr>
              <w:spacing w:before="120"/>
              <w:jc w:val="center"/>
              <w:rPr>
                <w:b/>
                <w:bCs/>
              </w:rPr>
            </w:pPr>
            <w:r>
              <w:rPr>
                <w:b/>
                <w:bCs/>
              </w:rPr>
              <w:t>SOCIALIST REPUBLIC OF VIETNAM</w:t>
            </w:r>
          </w:p>
          <w:p w14:paraId="2C1C94B1" w14:textId="734F648E" w:rsidR="00302AA4" w:rsidRDefault="00C44911">
            <w:pPr>
              <w:spacing w:before="120"/>
              <w:jc w:val="center"/>
              <w:rPr>
                <w:b/>
                <w:bCs/>
              </w:rPr>
            </w:pPr>
            <w:r>
              <w:rPr>
                <w:b/>
                <w:bCs/>
              </w:rPr>
              <w:t xml:space="preserve">Independence - Freedom </w:t>
            </w:r>
            <w:r w:rsidR="00302AA4">
              <w:rPr>
                <w:b/>
                <w:bCs/>
              </w:rPr>
              <w:t>–</w:t>
            </w:r>
            <w:r>
              <w:rPr>
                <w:b/>
                <w:bCs/>
              </w:rPr>
              <w:t xml:space="preserve"> Happiness</w:t>
            </w:r>
          </w:p>
          <w:p w14:paraId="7D6DD5D0" w14:textId="6295E91B" w:rsidR="00C44911" w:rsidRDefault="00C44911">
            <w:pPr>
              <w:spacing w:before="120"/>
              <w:jc w:val="center"/>
            </w:pPr>
            <w:r>
              <w:rPr>
                <w:b/>
                <w:bCs/>
              </w:rPr>
              <w:t xml:space="preserve"> ---------------</w:t>
            </w:r>
          </w:p>
        </w:tc>
      </w:tr>
      <w:tr w:rsidR="009F552E" w14:paraId="1905FD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4FB2E31" w14:textId="77777777" w:rsidR="00C44911" w:rsidRDefault="00C44911">
            <w:pPr>
              <w:spacing w:before="120"/>
              <w:jc w:val="center"/>
            </w:pPr>
            <w:r>
              <w:t>No. 06/2019/NQ-HDTP</w:t>
            </w:r>
          </w:p>
        </w:tc>
        <w:tc>
          <w:tcPr>
            <w:tcW w:w="5508" w:type="dxa"/>
            <w:tcBorders>
              <w:top w:val="nil"/>
              <w:left w:val="nil"/>
              <w:bottom w:val="nil"/>
              <w:right w:val="nil"/>
              <w:tl2br w:val="nil"/>
              <w:tr2bl w:val="nil"/>
            </w:tcBorders>
            <w:tcMar>
              <w:top w:w="0" w:type="dxa"/>
              <w:left w:w="108" w:type="dxa"/>
              <w:bottom w:w="0" w:type="dxa"/>
              <w:right w:w="108" w:type="dxa"/>
            </w:tcMar>
          </w:tcPr>
          <w:p w14:paraId="3327CD91" w14:textId="77777777" w:rsidR="00C44911" w:rsidRDefault="00C44911">
            <w:pPr>
              <w:spacing w:before="120"/>
              <w:jc w:val="right"/>
            </w:pPr>
            <w:r>
              <w:rPr>
                <w:i/>
                <w:iCs/>
              </w:rPr>
              <w:t>Hanoi, October 1, 2019</w:t>
            </w:r>
          </w:p>
        </w:tc>
      </w:tr>
    </w:tbl>
    <w:p w14:paraId="15D18EB1" w14:textId="77777777" w:rsidR="00C44911" w:rsidRDefault="00C44911">
      <w:pPr>
        <w:spacing w:before="120" w:after="280" w:afterAutospacing="1"/>
      </w:pPr>
      <w:r>
        <w:t> </w:t>
      </w:r>
    </w:p>
    <w:p w14:paraId="235BDB3E" w14:textId="77777777" w:rsidR="00C44911" w:rsidRDefault="00C44911">
      <w:pPr>
        <w:spacing w:before="120" w:after="280" w:afterAutospacing="1"/>
        <w:jc w:val="center"/>
      </w:pPr>
      <w:bookmarkStart w:id="0" w:name="loai_1"/>
      <w:r>
        <w:rPr>
          <w:b/>
          <w:bCs/>
        </w:rPr>
        <w:t>RESOLUTION</w:t>
      </w:r>
      <w:bookmarkEnd w:id="0"/>
    </w:p>
    <w:p w14:paraId="15F6A32E" w14:textId="77777777" w:rsidR="00C44911" w:rsidRDefault="00C44911">
      <w:pPr>
        <w:spacing w:before="120" w:after="280" w:afterAutospacing="1"/>
        <w:jc w:val="center"/>
      </w:pPr>
      <w:bookmarkStart w:id="1" w:name="loai_1_name"/>
      <w:r>
        <w:t>GUIDING THE APPLICATION OF A NUMBER OF PROVISIONS IN ARTICLES 141,142,143,144,145, 146 AND 147 OF THE PENAL CODE AND THE TRIAL OF CASES OF SEXUAL ABUSE OF PERSONS UNDER 18 YEARS OF AGE</w:t>
      </w:r>
      <w:bookmarkEnd w:id="1"/>
    </w:p>
    <w:p w14:paraId="31DEE464" w14:textId="77777777" w:rsidR="00C44911" w:rsidRDefault="00C44911">
      <w:pPr>
        <w:spacing w:before="120" w:after="280" w:afterAutospacing="1"/>
        <w:jc w:val="center"/>
      </w:pPr>
      <w:r>
        <w:rPr>
          <w:b/>
          <w:bCs/>
        </w:rPr>
        <w:t>COUNCIL OF JUDGES OF THE SUPREME PEOPLE'S COURT</w:t>
      </w:r>
    </w:p>
    <w:p w14:paraId="4EECB182" w14:textId="77777777" w:rsidR="00C44911" w:rsidRDefault="00C44911">
      <w:pPr>
        <w:spacing w:before="120" w:after="280" w:afterAutospacing="1"/>
      </w:pPr>
      <w:r>
        <w:rPr>
          <w:i/>
          <w:iCs/>
        </w:rPr>
        <w:t>Pursuant to the Law on Organization of People's Courts dated November 24, 2014;</w:t>
      </w:r>
      <w:bookmarkStart w:id="2" w:name="tvpllink_vtybnwesil"/>
      <w:bookmarkEnd w:id="2"/>
    </w:p>
    <w:p w14:paraId="6962B89E" w14:textId="77777777" w:rsidR="00C44911" w:rsidRDefault="00C44911">
      <w:pPr>
        <w:spacing w:before="120" w:after="280" w:afterAutospacing="1"/>
      </w:pPr>
      <w:r>
        <w:rPr>
          <w:i/>
          <w:iCs/>
        </w:rPr>
        <w:t>In order to properly and uniformly apply a number of provisions in Articles 141, 142, 143, 144, 145, 146, 147 of the Criminal Code and the trial of cases of sexual abuse of persons under 18 years old;</w:t>
      </w:r>
      <w:bookmarkStart w:id="3" w:name="dc_1"/>
      <w:bookmarkEnd w:id="3"/>
    </w:p>
    <w:p w14:paraId="0B5170ED" w14:textId="77777777" w:rsidR="00C44911" w:rsidRDefault="00C44911">
      <w:pPr>
        <w:spacing w:before="120" w:after="280" w:afterAutospacing="1"/>
      </w:pPr>
      <w:r>
        <w:rPr>
          <w:i/>
          <w:iCs/>
        </w:rPr>
        <w:t>After obtaining the opinions of the Procurator General of the Supreme People's Procuracy and the Minister of Justice,</w:t>
      </w:r>
    </w:p>
    <w:p w14:paraId="4E65DA4F" w14:textId="77777777" w:rsidR="00C44911" w:rsidRDefault="00C44911">
      <w:pPr>
        <w:spacing w:before="120" w:after="280" w:afterAutospacing="1"/>
        <w:jc w:val="center"/>
      </w:pPr>
      <w:r>
        <w:rPr>
          <w:b/>
          <w:bCs/>
        </w:rPr>
        <w:t>RESOLVED:</w:t>
      </w:r>
    </w:p>
    <w:p w14:paraId="3474FAF7" w14:textId="77777777" w:rsidR="00C44911" w:rsidRDefault="00C44911">
      <w:pPr>
        <w:spacing w:before="120" w:after="280" w:afterAutospacing="1"/>
      </w:pPr>
      <w:bookmarkStart w:id="4" w:name="dieu_1"/>
      <w:r>
        <w:rPr>
          <w:b/>
          <w:bCs/>
        </w:rPr>
        <w:t>Article 1. Scope of Regulation</w:t>
      </w:r>
      <w:bookmarkEnd w:id="4"/>
    </w:p>
    <w:p w14:paraId="06CCAFA6" w14:textId="77777777" w:rsidR="00C44911" w:rsidRDefault="00C44911">
      <w:pPr>
        <w:spacing w:before="120" w:after="280" w:afterAutospacing="1"/>
      </w:pPr>
      <w:r>
        <w:t>This Resolution guides the application of a number of provisions in Articles 141, 142, 143, 144, 145, 146 and 147 of the Penal Code, guiding the settlement of problems in trial practice and the organization of the trial of cases of sexual abuse of persons under 18 years of age.</w:t>
      </w:r>
      <w:bookmarkStart w:id="5" w:name="dc_2"/>
      <w:bookmarkEnd w:id="5"/>
    </w:p>
    <w:p w14:paraId="757B2594" w14:textId="77777777" w:rsidR="00C44911" w:rsidRDefault="00C44911">
      <w:pPr>
        <w:spacing w:before="120" w:after="280" w:afterAutospacing="1"/>
      </w:pPr>
      <w:bookmarkStart w:id="6" w:name="dieu_2"/>
      <w:r>
        <w:rPr>
          <w:b/>
          <w:bCs/>
        </w:rPr>
        <w:t>Article 2. Explanation of terminology</w:t>
      </w:r>
      <w:bookmarkEnd w:id="6"/>
    </w:p>
    <w:p w14:paraId="105D9A67" w14:textId="77777777" w:rsidR="00C44911" w:rsidRDefault="00C44911">
      <w:pPr>
        <w:spacing w:before="120" w:after="280" w:afterAutospacing="1"/>
      </w:pPr>
      <w:r>
        <w:t>1.</w:t>
      </w:r>
      <w:r>
        <w:rPr>
          <w:i/>
          <w:iCs/>
        </w:rPr>
        <w:t xml:space="preserve"> Sexual abuse of persons under 16 years of age</w:t>
      </w:r>
      <w:r>
        <w:t xml:space="preserve"> means the use of force, threats of force, coercion, enticement or enticement of persons under 16 years of age to participate in sexual-related acts, including rape, rape, sexual intercourse, obscenity with persons under 16 years of age and the use of persons under 16 years of age for the purpose of prostitution.  pornography of any kind (e.g., sexual abuse committed by consent with a person under the age of 13); due to coercion, due to the promise of material benefits (money, property) or non-material benefits (e.g., giving high grades, good evaluation, creating opportunities for progress, etc.).</w:t>
      </w:r>
    </w:p>
    <w:p w14:paraId="71F909CD" w14:textId="77777777" w:rsidR="00C44911" w:rsidRDefault="00C44911">
      <w:pPr>
        <w:spacing w:before="120" w:after="280" w:afterAutospacing="1"/>
      </w:pPr>
      <w:r>
        <w:t>2.</w:t>
      </w:r>
      <w:r>
        <w:rPr>
          <w:i/>
          <w:iCs/>
        </w:rPr>
        <w:t xml:space="preserve"> Genitals</w:t>
      </w:r>
      <w:r>
        <w:t xml:space="preserve"> include male genitalia and female genitals. The male genitalia is the penis; female genitalia including vulva and vagina.</w:t>
      </w:r>
    </w:p>
    <w:p w14:paraId="79F9FA00" w14:textId="77777777" w:rsidR="00C44911" w:rsidRDefault="00C44911">
      <w:pPr>
        <w:spacing w:before="120" w:after="280" w:afterAutospacing="1"/>
      </w:pPr>
      <w:r>
        <w:lastRenderedPageBreak/>
        <w:t xml:space="preserve">3. </w:t>
      </w:r>
      <w:r>
        <w:rPr>
          <w:i/>
          <w:iCs/>
        </w:rPr>
        <w:t>Sensitive parts</w:t>
      </w:r>
      <w:r>
        <w:t xml:space="preserve"> including scrotum, pubic, anus, groin, thigh, buttocks, breast.</w:t>
      </w:r>
    </w:p>
    <w:p w14:paraId="05F8CE03" w14:textId="77777777" w:rsidR="00C44911" w:rsidRDefault="00C44911">
      <w:pPr>
        <w:spacing w:before="120" w:after="280" w:afterAutospacing="1"/>
      </w:pPr>
      <w:r>
        <w:t xml:space="preserve">4. </w:t>
      </w:r>
      <w:r>
        <w:rPr>
          <w:i/>
          <w:iCs/>
        </w:rPr>
        <w:t>Other parts of the body</w:t>
      </w:r>
      <w:r>
        <w:t xml:space="preserve"> are any part of the body that are not genitals and sensitive parts (e.g., hands, legs, mouth, tongue, nose, neck, abdomen, etc.).</w:t>
      </w:r>
    </w:p>
    <w:p w14:paraId="3503EDE1" w14:textId="77777777" w:rsidR="00C44911" w:rsidRDefault="00C44911">
      <w:pPr>
        <w:spacing w:before="120" w:after="280" w:afterAutospacing="1"/>
      </w:pPr>
      <w:r>
        <w:t xml:space="preserve">5. </w:t>
      </w:r>
      <w:r>
        <w:rPr>
          <w:i/>
          <w:iCs/>
        </w:rPr>
        <w:t>Sexual tools</w:t>
      </w:r>
      <w:r>
        <w:t xml:space="preserve"> are tools manufactured exclusively for sexual activities (e.g. dildos, dildos, dildos, etc.) or other objects used for sexual activities.</w:t>
      </w:r>
    </w:p>
    <w:p w14:paraId="72C9B1B1" w14:textId="77777777" w:rsidR="00C44911" w:rsidRDefault="00C44911">
      <w:pPr>
        <w:spacing w:before="120" w:after="280" w:afterAutospacing="1"/>
      </w:pPr>
      <w:bookmarkStart w:id="7" w:name="dieu_3"/>
      <w:r>
        <w:rPr>
          <w:b/>
          <w:bCs/>
        </w:rPr>
        <w:t>Article 3. Regarding some convictious circumstances</w:t>
      </w:r>
      <w:bookmarkEnd w:id="7"/>
    </w:p>
    <w:p w14:paraId="3EB2D527" w14:textId="77777777" w:rsidR="00C44911" w:rsidRDefault="00C44911">
      <w:pPr>
        <w:spacing w:before="120" w:after="280" w:afterAutospacing="1"/>
      </w:pPr>
      <w:bookmarkStart w:id="8" w:name="khoan_1_3"/>
      <w:r>
        <w:t xml:space="preserve">1. </w:t>
      </w:r>
      <w:r>
        <w:rPr>
          <w:i/>
          <w:iCs/>
        </w:rPr>
        <w:t>Sexual intercourse</w:t>
      </w:r>
      <w:r>
        <w:t xml:space="preserve"> specified in Clause 1 of Article 141, Clause 1 of Article 142, Clause 1 of Article 143, Clause 1 of Article 144 and Clause 1 of Article 145 of the Penal Code is the act of penetration of male genitalia into female genitalia, with any degree of penetration.</w:t>
      </w:r>
      <w:bookmarkStart w:id="9" w:name="dc_3"/>
      <w:bookmarkStart w:id="10" w:name="khoan_1_3_name"/>
      <w:bookmarkEnd w:id="8"/>
      <w:bookmarkEnd w:id="9"/>
      <w:bookmarkEnd w:id="10"/>
    </w:p>
    <w:p w14:paraId="6DA80AC3" w14:textId="77777777" w:rsidR="00C44911" w:rsidRDefault="00C44911">
      <w:pPr>
        <w:spacing w:before="120" w:after="280" w:afterAutospacing="1"/>
      </w:pPr>
      <w:r>
        <w:t>Sexual intercourse with a person under the age of 10 is determined to have been committed regardless of whether it has been penetrated or not.</w:t>
      </w:r>
    </w:p>
    <w:p w14:paraId="62B1D39F" w14:textId="77777777" w:rsidR="00C44911" w:rsidRDefault="00C44911">
      <w:pPr>
        <w:spacing w:before="120" w:after="280" w:afterAutospacing="1"/>
      </w:pPr>
      <w:r>
        <w:t xml:space="preserve">2. </w:t>
      </w:r>
      <w:r>
        <w:rPr>
          <w:i/>
          <w:iCs/>
        </w:rPr>
        <w:t>Other sexual acts</w:t>
      </w:r>
      <w:r>
        <w:t xml:space="preserve"> specified in Clause 1 of Article 141, Clause 1 of Article 142, Clause 1 of Article 143, Clause 1 of Article 144 and Clause 1 of Article 145 of the Penal Code are acts of persons of the same or opposite sex using male genitalia,  other parts of the body (e.g., fingers, toes, tongue, etc.), sexual tools that penetrate the female genitals, mouth, anus of another person with any degree of penetration, including one of the following acts:</w:t>
      </w:r>
      <w:bookmarkStart w:id="11" w:name="dc_4"/>
      <w:bookmarkEnd w:id="11"/>
    </w:p>
    <w:p w14:paraId="5B107378" w14:textId="77777777" w:rsidR="00C44911" w:rsidRDefault="00C44911">
      <w:pPr>
        <w:spacing w:before="120" w:after="280" w:afterAutospacing="1"/>
      </w:pPr>
      <w:r>
        <w:t>a) Inserting male genitalia into the mouth or anus of another person;</w:t>
      </w:r>
    </w:p>
    <w:p w14:paraId="212AB456" w14:textId="77777777" w:rsidR="00C44911" w:rsidRDefault="00C44911">
      <w:pPr>
        <w:spacing w:before="120" w:after="280" w:afterAutospacing="1"/>
      </w:pPr>
      <w:r>
        <w:t>b) Using other parts of the body (e.g. fingers, toes, tongue, etc.), sexual tools to penetrate the female genitals or anus of another person.</w:t>
      </w:r>
    </w:p>
    <w:p w14:paraId="7E5516BD" w14:textId="77777777" w:rsidR="00C44911" w:rsidRDefault="00C44911">
      <w:pPr>
        <w:spacing w:before="120" w:after="280" w:afterAutospacing="1"/>
      </w:pPr>
      <w:bookmarkStart w:id="12" w:name="khoan_3_3"/>
      <w:r>
        <w:t xml:space="preserve">3. </w:t>
      </w:r>
      <w:r>
        <w:rPr>
          <w:i/>
          <w:iCs/>
        </w:rPr>
        <w:t>Obscenity</w:t>
      </w:r>
      <w:r>
        <w:t xml:space="preserve"> specified in Clause 1, Article 146 of the Penal Code means an act of persons of the same sex or opposite sex who directly or indirectly make physical contact through clothing on the genitals, sensitive parts or other parts of the body of a person under 16 years of age that are sexual in nature but not for the purpose of sexual intercourse.  including one of the following acts:</w:t>
      </w:r>
      <w:bookmarkStart w:id="13" w:name="dc_5"/>
      <w:bookmarkStart w:id="14" w:name="khoan_3_3_name"/>
      <w:bookmarkEnd w:id="12"/>
      <w:bookmarkEnd w:id="13"/>
      <w:bookmarkEnd w:id="14"/>
    </w:p>
    <w:p w14:paraId="21564626" w14:textId="77777777" w:rsidR="00C44911" w:rsidRDefault="00C44911">
      <w:pPr>
        <w:spacing w:before="120" w:after="280" w:afterAutospacing="1"/>
      </w:pPr>
      <w:r>
        <w:t>a) Using the genitals or sensitive parts in contact (e.g. touching, rubbing, rubbing, etc.) with the genitals, sensitive parts or other parts of a person under 16 years of age;</w:t>
      </w:r>
    </w:p>
    <w:p w14:paraId="05CDF274" w14:textId="77777777" w:rsidR="00C44911" w:rsidRDefault="00C44911">
      <w:pPr>
        <w:spacing w:before="120" w:after="280" w:afterAutospacing="1"/>
      </w:pPr>
      <w:r>
        <w:t>b) Using other parts of the body (e.g. hands, feet, mouth, tongue, etc.) to make contact (e.g. stroking, touching, squeezing, pinching, kissing, licking, etc.) with the genitals or sensitive parts of a person under 16 years of age;</w:t>
      </w:r>
    </w:p>
    <w:p w14:paraId="48DB0D07" w14:textId="77777777" w:rsidR="00C44911" w:rsidRDefault="00C44911">
      <w:pPr>
        <w:spacing w:before="120" w:after="280" w:afterAutospacing="1"/>
      </w:pPr>
      <w:r>
        <w:t>c) Using contact sexual instruments (e.g. touching, rubbing, rubbing, rubbing, etc.) with the genitals or sensitive parts of a person under 16 years old;</w:t>
      </w:r>
    </w:p>
    <w:p w14:paraId="168FAAEC" w14:textId="77777777" w:rsidR="00C44911" w:rsidRDefault="00C44911">
      <w:pPr>
        <w:spacing w:before="120" w:after="280" w:afterAutospacing="1"/>
      </w:pPr>
      <w:r>
        <w:lastRenderedPageBreak/>
        <w:t>d) Enticing or coercing a person under 16 years of age to use other parts of their body to contact (e.g. stroking, touching, squeezing, pinching, kissing, licking, etc.) with sensitive parts of the offender or another person;</w:t>
      </w:r>
    </w:p>
    <w:p w14:paraId="209CF05C" w14:textId="77777777" w:rsidR="00C44911" w:rsidRDefault="00C44911">
      <w:pPr>
        <w:spacing w:before="120" w:after="280" w:afterAutospacing="1"/>
      </w:pPr>
      <w:r>
        <w:t>dd) Other acts of a sexual nature but not for sexual intercourse (e.g. kissing the mouth, neck, ears, neck, etc.) of persons under 16 years of age).</w:t>
      </w:r>
    </w:p>
    <w:p w14:paraId="3FBDBDFB" w14:textId="77777777" w:rsidR="00C44911" w:rsidRDefault="00C44911">
      <w:pPr>
        <w:spacing w:before="120" w:after="280" w:afterAutospacing="1"/>
      </w:pPr>
      <w:bookmarkStart w:id="15" w:name="khoan_4_3"/>
      <w:r>
        <w:t xml:space="preserve">4. </w:t>
      </w:r>
      <w:r>
        <w:rPr>
          <w:i/>
          <w:iCs/>
        </w:rPr>
        <w:t>Pornographic performances</w:t>
      </w:r>
      <w:r>
        <w:t xml:space="preserve"> specified in Clause 1, Article 147 of the Penal Code are acts of using gestures, actions, words, writings, symbols, images and sounds to sexually stimulate persons under 16 years of age; displaying genitals, sensitive parts, nudity,  stripping or performing movements that simulate sexual activity (including intercourse, masturbation, and other sexual acts) in any form.</w:t>
      </w:r>
      <w:bookmarkStart w:id="16" w:name="dc_6"/>
      <w:bookmarkStart w:id="17" w:name="khoan_4_3_name"/>
      <w:bookmarkEnd w:id="15"/>
      <w:bookmarkEnd w:id="16"/>
      <w:bookmarkEnd w:id="17"/>
    </w:p>
    <w:p w14:paraId="6D2E27BD" w14:textId="77777777" w:rsidR="00C44911" w:rsidRDefault="00C44911">
      <w:pPr>
        <w:spacing w:before="120" w:after="280" w:afterAutospacing="1"/>
      </w:pPr>
      <w:r>
        <w:t xml:space="preserve">5. </w:t>
      </w:r>
      <w:r>
        <w:rPr>
          <w:i/>
          <w:iCs/>
        </w:rPr>
        <w:t>Directly witnessing an erotic performance</w:t>
      </w:r>
      <w:r>
        <w:t xml:space="preserve"> specified in Clause 1, Article 147 of the Penal Code is a case in which a person under 16 years of age directly witnesses another person performing pornography in any form.</w:t>
      </w:r>
      <w:bookmarkStart w:id="18" w:name="dc_7"/>
      <w:bookmarkEnd w:id="18"/>
    </w:p>
    <w:p w14:paraId="1EB76A89" w14:textId="77777777" w:rsidR="00C44911" w:rsidRDefault="00C44911">
      <w:pPr>
        <w:spacing w:before="120" w:after="280" w:afterAutospacing="1"/>
      </w:pPr>
      <w:r>
        <w:t xml:space="preserve">6. </w:t>
      </w:r>
      <w:r>
        <w:rPr>
          <w:i/>
          <w:iCs/>
        </w:rPr>
        <w:t>Forms of manifestation of pornographic performances or direct witnessing of erotic performances</w:t>
      </w:r>
      <w:r>
        <w:t xml:space="preserve"> specified in Clause 1, Article 147 of the Penal Code:</w:t>
      </w:r>
      <w:bookmarkStart w:id="19" w:name="dc_8"/>
      <w:bookmarkEnd w:id="19"/>
    </w:p>
    <w:p w14:paraId="7D7EBA65" w14:textId="77777777" w:rsidR="00C44911" w:rsidRDefault="00C44911">
      <w:pPr>
        <w:spacing w:before="120" w:after="280" w:afterAutospacing="1"/>
      </w:pPr>
      <w:r>
        <w:t>a) Directly performing pornography in front of persons under 16 years of age or enticing persons under 16 years of age to directly perform pornography;</w:t>
      </w:r>
    </w:p>
    <w:p w14:paraId="01C1B07A" w14:textId="77777777" w:rsidR="00C44911" w:rsidRDefault="00C44911">
      <w:pPr>
        <w:spacing w:before="120" w:after="280" w:afterAutospacing="1"/>
      </w:pPr>
      <w:r>
        <w:t>b) Direct screening of pornographic performances with the participation of persons under 16 years of age;</w:t>
      </w:r>
    </w:p>
    <w:p w14:paraId="7E9BEE7D" w14:textId="77777777" w:rsidR="00C44911" w:rsidRDefault="00C44911">
      <w:pPr>
        <w:spacing w:before="120" w:after="280" w:afterAutospacing="1"/>
      </w:pPr>
      <w:r>
        <w:t>c) Enticing, enticing or coercing persons under 16 years of age to self-photograph or record their pornographic performances and then disseminate them;</w:t>
      </w:r>
    </w:p>
    <w:p w14:paraId="3F193E21" w14:textId="77777777" w:rsidR="00C44911" w:rsidRDefault="00C44911">
      <w:pPr>
        <w:spacing w:before="120" w:after="280" w:afterAutospacing="1"/>
      </w:pPr>
      <w:r>
        <w:t>d) Enticing, enticing or coercing persons under 16 years of age to be naked and directly transmitting sounds and images via the internet (livestream);</w:t>
      </w:r>
    </w:p>
    <w:p w14:paraId="46714730" w14:textId="77777777" w:rsidR="00C44911" w:rsidRDefault="00C44911">
      <w:pPr>
        <w:spacing w:before="120" w:after="280" w:afterAutospacing="1"/>
      </w:pPr>
      <w:r>
        <w:t>dd) Showing depraved publications using persons under 16 years of age or images simulating persons under 16 years of age (animations and characters created by digital technology);</w:t>
      </w:r>
    </w:p>
    <w:p w14:paraId="02C4D60E" w14:textId="77777777" w:rsidR="00C44911" w:rsidRDefault="00C44911">
      <w:pPr>
        <w:spacing w:before="120" w:after="280" w:afterAutospacing="1"/>
      </w:pPr>
      <w:r>
        <w:t>e) Description of human genitals and sensitive parts, except for the case guided in Clause 2, Article 5 of this Resolution;</w:t>
      </w:r>
    </w:p>
    <w:p w14:paraId="545493DA" w14:textId="77777777" w:rsidR="00C44911" w:rsidRDefault="00C44911">
      <w:pPr>
        <w:spacing w:before="120" w:after="280" w:afterAutospacing="1"/>
      </w:pPr>
      <w:r>
        <w:t>g) Other forms of manifestation of pornographic performances or direct witnessing of erotic performances.</w:t>
      </w:r>
    </w:p>
    <w:p w14:paraId="4BB8F7F3" w14:textId="77777777" w:rsidR="00C44911" w:rsidRDefault="00C44911">
      <w:pPr>
        <w:spacing w:before="120" w:after="280" w:afterAutospacing="1"/>
      </w:pPr>
      <w:r>
        <w:t xml:space="preserve">7. </w:t>
      </w:r>
      <w:r>
        <w:rPr>
          <w:i/>
          <w:iCs/>
        </w:rPr>
        <w:t>Taking advantage of the defenseless state of the victim</w:t>
      </w:r>
      <w:r>
        <w:t xml:space="preserve"> specified in Clause 1, Article 141 and Clause 1, Article 142 of the Penal Code means that the offender takes advantage of the situation of the victim in one of the following circumstances to have sexual intercourse or perform other sexual acts: </w:t>
      </w:r>
      <w:bookmarkStart w:id="20" w:name="dc_9"/>
      <w:bookmarkEnd w:id="20"/>
    </w:p>
    <w:p w14:paraId="120D0962" w14:textId="77777777" w:rsidR="00C44911" w:rsidRDefault="00C44911">
      <w:pPr>
        <w:spacing w:before="120" w:after="280" w:afterAutospacing="1"/>
      </w:pPr>
      <w:r>
        <w:lastRenderedPageBreak/>
        <w:t>a) The victim is unable to resist (e.g. the victim has an accident, faints, is tied up, has a disability, etc. leading to the inability to resist);</w:t>
      </w:r>
    </w:p>
    <w:p w14:paraId="192DC1DB" w14:textId="77777777" w:rsidR="00C44911" w:rsidRDefault="00C44911">
      <w:pPr>
        <w:spacing w:before="120" w:after="280" w:afterAutospacing="1"/>
      </w:pPr>
      <w:r>
        <w:t>b) The victim is limited or loses the ability to cognitively and control behavior (e.g., the victim is drunk with alcohol, beer, sleeping pills, anesthetics, drugs, sedatives, stimulants, other stimulants, suffers from mental illness or other diseases, etc. leading to limited or loss of cognitive ability and ability to control behavior).</w:t>
      </w:r>
    </w:p>
    <w:p w14:paraId="0B72AC74" w14:textId="77777777" w:rsidR="00C44911" w:rsidRDefault="00C44911">
      <w:pPr>
        <w:spacing w:before="120" w:after="280" w:afterAutospacing="1"/>
      </w:pPr>
      <w:r>
        <w:t xml:space="preserve">8. </w:t>
      </w:r>
      <w:r>
        <w:rPr>
          <w:i/>
          <w:iCs/>
        </w:rPr>
        <w:t>Other tricks</w:t>
      </w:r>
      <w:r>
        <w:t xml:space="preserve"> specified in Clause 1, Article 141 and Clause 1, Article 142 of the Penal Code include tricks such as poisoning the victim; giving the victim sleeping pills, anesthetics, drinking alcohol, beer or other strong stimulants, causing the victim to fall into a state of cognitive incapacity,  the ability to control behavior to have sexual intercourse or perform other sexual acts; promising to graduate, go to school, go to competitions, perform abroad for intercourse or perform other sexual acts.</w:t>
      </w:r>
      <w:bookmarkStart w:id="21" w:name="dc_10"/>
      <w:bookmarkEnd w:id="21"/>
    </w:p>
    <w:p w14:paraId="494E92F7" w14:textId="77777777" w:rsidR="00C44911" w:rsidRDefault="00C44911">
      <w:pPr>
        <w:spacing w:before="120" w:after="280" w:afterAutospacing="1"/>
      </w:pPr>
      <w:r>
        <w:t xml:space="preserve">9. </w:t>
      </w:r>
      <w:r>
        <w:rPr>
          <w:i/>
          <w:iCs/>
        </w:rPr>
        <w:t>Contrary to the will of the victim</w:t>
      </w:r>
      <w:r>
        <w:t xml:space="preserve"> specified in Clause 1, Article 141 and Point a, Clause 1, Article 142 of the Penal Code, the victim does not agree, surrender or is unable to express his/her will for the offender's intentional sexual act.</w:t>
      </w:r>
      <w:bookmarkStart w:id="22" w:name="dc_11"/>
      <w:bookmarkEnd w:id="22"/>
    </w:p>
    <w:p w14:paraId="6668E9BE" w14:textId="77777777" w:rsidR="00C44911" w:rsidRDefault="00C44911">
      <w:pPr>
        <w:spacing w:before="120" w:after="280" w:afterAutospacing="1"/>
      </w:pPr>
      <w:r>
        <w:t xml:space="preserve">10. </w:t>
      </w:r>
      <w:r>
        <w:rPr>
          <w:i/>
          <w:iCs/>
        </w:rPr>
        <w:t>A dependent person</w:t>
      </w:r>
      <w:r>
        <w:t xml:space="preserve"> specified in Clause 1, Article 143 and </w:t>
      </w:r>
      <w:bookmarkStart w:id="23" w:name="dc_12"/>
      <w:bookmarkEnd w:id="23"/>
      <w:r>
        <w:rPr>
          <w:i/>
          <w:iCs/>
        </w:rPr>
        <w:t>is in a state of dependence</w:t>
      </w:r>
      <w:r>
        <w:t xml:space="preserve"> specified in Clause 1, Article 144 of the Penal Code is a case where the victim is materially dependent on the offender (for example, the victim is nurtured by the offender,  providing daily living expenses...) or mental, work, educational, or religious dependents (for example, the victim is an employee employed by the offender; the victim is a student in a class where the offender is a homeroom teacher or subject teacher, etc.).</w:t>
      </w:r>
      <w:bookmarkStart w:id="24" w:name="dc_13"/>
      <w:bookmarkEnd w:id="24"/>
    </w:p>
    <w:p w14:paraId="61DBF9F5" w14:textId="77777777" w:rsidR="00C44911" w:rsidRDefault="00C44911">
      <w:pPr>
        <w:spacing w:before="120" w:after="280" w:afterAutospacing="1"/>
      </w:pPr>
      <w:r>
        <w:t xml:space="preserve">11. </w:t>
      </w:r>
      <w:r>
        <w:rPr>
          <w:i/>
          <w:iCs/>
        </w:rPr>
        <w:t xml:space="preserve">A person who is in a state of distress </w:t>
      </w:r>
      <w:r>
        <w:t xml:space="preserve"> specified in Clause 1, Article 143, Clause 1, Article 144 of the Penal Code is a case where the victim is in a difficult or urgent situation but cannot overcome it by himself or herself but needs the support and help of others (for example:  no money for treatment of critical illnesses; there is no money to ransom their children who are being kidnapped...).</w:t>
      </w:r>
      <w:bookmarkStart w:id="25" w:name="dc_14"/>
      <w:bookmarkEnd w:id="25"/>
    </w:p>
    <w:p w14:paraId="4F112756" w14:textId="77777777" w:rsidR="00C44911" w:rsidRDefault="00C44911">
      <w:pPr>
        <w:spacing w:before="120" w:after="280" w:afterAutospacing="1"/>
      </w:pPr>
      <w:bookmarkStart w:id="26" w:name="dieu_4"/>
      <w:r>
        <w:rPr>
          <w:b/>
          <w:bCs/>
        </w:rPr>
        <w:t>Article 4. About some framing circumstances</w:t>
      </w:r>
      <w:bookmarkEnd w:id="26"/>
    </w:p>
    <w:p w14:paraId="601EE755" w14:textId="77777777" w:rsidR="00C44911" w:rsidRDefault="00C44911">
      <w:pPr>
        <w:spacing w:before="120" w:after="280" w:afterAutospacing="1"/>
      </w:pPr>
      <w:r>
        <w:t xml:space="preserve">1. </w:t>
      </w:r>
      <w:r>
        <w:rPr>
          <w:i/>
          <w:iCs/>
        </w:rPr>
        <w:t>Being incestuous in nature</w:t>
      </w:r>
      <w:r>
        <w:t xml:space="preserve"> specified at Point e, Clause 2, Article 141, Point a, Clause 2, Article 142, Point d, Clause 2, Article 143 and Point a, Clause 2, Article 144 of the Penal Code are one of the following cases:</w:t>
      </w:r>
      <w:bookmarkStart w:id="27" w:name="dc_16"/>
      <w:bookmarkEnd w:id="27"/>
    </w:p>
    <w:p w14:paraId="1C9D8099" w14:textId="77777777" w:rsidR="00C44911" w:rsidRDefault="00C44911">
      <w:pPr>
        <w:spacing w:before="120" w:after="280" w:afterAutospacing="1"/>
      </w:pPr>
      <w:r>
        <w:t>a) Committing crimes against persons of the same direct bloodline, siblings of the same parents, half-brothers or sisters or half-mothers;</w:t>
      </w:r>
    </w:p>
    <w:p w14:paraId="615B2374" w14:textId="77777777" w:rsidR="00C44911" w:rsidRDefault="00C44911">
      <w:pPr>
        <w:spacing w:before="120" w:after="280" w:afterAutospacing="1"/>
      </w:pPr>
      <w:r>
        <w:t>b) Committing crimes against biological aunts, uncles, uncles, uncles or nephews;</w:t>
      </w:r>
    </w:p>
    <w:p w14:paraId="006C09FD" w14:textId="77777777" w:rsidR="00C44911" w:rsidRDefault="00C44911">
      <w:pPr>
        <w:spacing w:before="120" w:after="280" w:afterAutospacing="1"/>
      </w:pPr>
      <w:r>
        <w:t>c) Committing crimes against adopted children, adoptive fathers or adoptive mothers;</w:t>
      </w:r>
    </w:p>
    <w:p w14:paraId="4BC7D127" w14:textId="77777777" w:rsidR="00C44911" w:rsidRDefault="00C44911">
      <w:pPr>
        <w:spacing w:before="120" w:after="280" w:afterAutospacing="1"/>
      </w:pPr>
      <w:r>
        <w:lastRenderedPageBreak/>
        <w:t>d) Committing crimes against stepchildren of wives, stepchildren of husbands, stepfathers or stepmothers;</w:t>
      </w:r>
    </w:p>
    <w:p w14:paraId="4BAF9F62" w14:textId="77777777" w:rsidR="00C44911" w:rsidRDefault="00C44911">
      <w:pPr>
        <w:spacing w:before="120" w:after="280" w:afterAutospacing="1"/>
      </w:pPr>
      <w:bookmarkStart w:id="28" w:name="diem_dd_1_4"/>
      <w:r>
        <w:t>dd) Committing crimes against daughters-in-law, fathers-in-law, mothers-in-law or sons-in-law.</w:t>
      </w:r>
      <w:bookmarkEnd w:id="28"/>
    </w:p>
    <w:p w14:paraId="2B824C38" w14:textId="77777777" w:rsidR="00C44911" w:rsidRDefault="00C44911">
      <w:pPr>
        <w:spacing w:before="120" w:after="280" w:afterAutospacing="1"/>
      </w:pPr>
      <w:r>
        <w:t xml:space="preserve">2. </w:t>
      </w:r>
      <w:r>
        <w:rPr>
          <w:i/>
          <w:iCs/>
        </w:rPr>
        <w:t>Committing the crime 02 times or more</w:t>
      </w:r>
      <w:r>
        <w:t xml:space="preserve"> specified at Point c, Clause 2, Article 141, Point dd, Clause 2, Article 142, Point b, Clause 2, Article 143, Point d, Clause 2, Article 144, Point a, Clause 2, Article 145, Point b, Clause 2, Article 146 and Point b, Clause 2, Article 147 of the Penal Code are cases where the offender has committed the offense 02 times or more. but have not been examined for penal liability and the statute of limitations for criminal liability examination has not expired.</w:t>
      </w:r>
      <w:bookmarkStart w:id="29" w:name="dc_15"/>
      <w:bookmarkEnd w:id="29"/>
    </w:p>
    <w:p w14:paraId="40B2BD1C" w14:textId="77777777" w:rsidR="00C44911" w:rsidRDefault="00C44911">
      <w:pPr>
        <w:spacing w:before="120" w:after="280" w:afterAutospacing="1"/>
      </w:pPr>
      <w:r>
        <w:t xml:space="preserve">3. </w:t>
      </w:r>
      <w:r>
        <w:rPr>
          <w:i/>
          <w:iCs/>
        </w:rPr>
        <w:t>More than one person rapes one person</w:t>
      </w:r>
      <w:r>
        <w:t xml:space="preserve"> specified at Point c, Clause 2, Article 141 and Point b, Clause 3, Article 142 of the Penal Code, which is a case where 02 or more persons rape 01 person. It is also considered </w:t>
      </w:r>
      <w:bookmarkStart w:id="30" w:name="dc_17"/>
      <w:bookmarkEnd w:id="30"/>
      <w:r>
        <w:rPr>
          <w:i/>
          <w:iCs/>
        </w:rPr>
        <w:t>as "many people rape one person",</w:t>
      </w:r>
      <w:r>
        <w:t xml:space="preserve"> if there are 02 or more people discussing and agreeing to take turns raping 01 person, but for unintended reasons, only 01 person can commit the act of rape.</w:t>
      </w:r>
    </w:p>
    <w:p w14:paraId="240DC0ED" w14:textId="77777777" w:rsidR="00C44911" w:rsidRDefault="00C44911">
      <w:pPr>
        <w:spacing w:before="120" w:after="280" w:afterAutospacing="1"/>
      </w:pPr>
      <w:r>
        <w:t xml:space="preserve">It is not considered as </w:t>
      </w:r>
      <w:r>
        <w:rPr>
          <w:i/>
          <w:iCs/>
        </w:rPr>
        <w:t>"many people rape one person",</w:t>
      </w:r>
      <w:r>
        <w:t xml:space="preserve"> if 02 or more people collude together to organize and help 01 rapist (in this case, an accomplice).</w:t>
      </w:r>
    </w:p>
    <w:p w14:paraId="3EAF1133" w14:textId="77777777" w:rsidR="00C44911" w:rsidRDefault="00C44911">
      <w:pPr>
        <w:spacing w:before="120" w:after="280" w:afterAutospacing="1"/>
      </w:pPr>
      <w:r>
        <w:t xml:space="preserve">4. </w:t>
      </w:r>
      <w:r>
        <w:rPr>
          <w:i/>
          <w:iCs/>
        </w:rPr>
        <w:t>Multiple rapists of one person</w:t>
      </w:r>
      <w:r>
        <w:t xml:space="preserve"> specified at Point a, Clause 2, Article 143 and Point a, Clause 3, Article 144 of the Penal Code are cases where 02 or more persons rape 01 person. It is also considered as </w:t>
      </w:r>
      <w:bookmarkStart w:id="31" w:name="dc_18"/>
      <w:bookmarkEnd w:id="31"/>
      <w:r>
        <w:rPr>
          <w:i/>
          <w:iCs/>
        </w:rPr>
        <w:t>"many people raping one person"</w:t>
      </w:r>
      <w:r>
        <w:t xml:space="preserve"> if there are 02 or more people discussing and agreeing to take turns raping 01 person, but for unintended reasons, only 01 person can commit the act of rape.</w:t>
      </w:r>
    </w:p>
    <w:p w14:paraId="5D33A7D8" w14:textId="77777777" w:rsidR="00C44911" w:rsidRDefault="00C44911">
      <w:pPr>
        <w:spacing w:before="120" w:after="280" w:afterAutospacing="1"/>
      </w:pPr>
      <w:r>
        <w:t xml:space="preserve">It is not considered </w:t>
      </w:r>
      <w:r>
        <w:rPr>
          <w:i/>
          <w:iCs/>
        </w:rPr>
        <w:t>as "many people rape one person",</w:t>
      </w:r>
      <w:r>
        <w:t xml:space="preserve"> if there are 02 or more people who collude together to organize and help 01 rapist (in this case, an accomplice).</w:t>
      </w:r>
    </w:p>
    <w:p w14:paraId="21BAECE7" w14:textId="77777777" w:rsidR="00C44911" w:rsidRDefault="00C44911">
      <w:pPr>
        <w:spacing w:before="120" w:after="280" w:afterAutospacing="1"/>
      </w:pPr>
      <w:bookmarkStart w:id="32" w:name="dieu_5"/>
      <w:r>
        <w:rPr>
          <w:b/>
          <w:bCs/>
        </w:rPr>
        <w:t>Article 5. Cases of exclusion of criminal handling</w:t>
      </w:r>
      <w:bookmarkEnd w:id="32"/>
    </w:p>
    <w:p w14:paraId="1B1F0ED2" w14:textId="77777777" w:rsidR="00C44911" w:rsidRDefault="00C44911">
      <w:pPr>
        <w:spacing w:before="120" w:after="280" w:afterAutospacing="1"/>
      </w:pPr>
      <w:r>
        <w:t>1. Criminal penalties shall not be carried out under the provisions of Article 146 of the Penal Code if they fall into one of the following cases:</w:t>
      </w:r>
      <w:bookmarkStart w:id="33" w:name="dc_19"/>
      <w:bookmarkEnd w:id="33"/>
    </w:p>
    <w:p w14:paraId="11884AE9" w14:textId="77777777" w:rsidR="00C44911" w:rsidRDefault="00C44911">
      <w:pPr>
        <w:spacing w:before="120" w:after="280" w:afterAutospacing="1"/>
      </w:pPr>
      <w:r>
        <w:t>a) Persons who directly care for and educate persons under 10 years of age, sick or disabled persons, who have acts of contact with their genitals and sensitive parts but not of a sexual nature (e.g. parents bathing and cleaning their children under 10 years old; preschool teachers bathing, etc  hygiene for preschool children...);</w:t>
      </w:r>
    </w:p>
    <w:p w14:paraId="34AE7E19" w14:textId="77777777" w:rsidR="00C44911" w:rsidRDefault="00C44911">
      <w:pPr>
        <w:spacing w:before="120" w:after="280" w:afterAutospacing="1"/>
      </w:pPr>
      <w:r>
        <w:t>b) Persons in charge of medical examination and treatment and medical care; first aid and first aid persons who have acts of contact with the genitals, sensitive parts or other parts of a person under 16 years old but not of a sexual nature (for example: doctors examining and treating patients; first aid and emergency treatment for accident victims, drowning persons, etc.).</w:t>
      </w:r>
    </w:p>
    <w:p w14:paraId="25285A6D" w14:textId="77777777" w:rsidR="00C44911" w:rsidRDefault="00C44911">
      <w:pPr>
        <w:spacing w:before="120" w:after="280" w:afterAutospacing="1"/>
      </w:pPr>
      <w:r>
        <w:lastRenderedPageBreak/>
        <w:t>2. Criminal penalties shall not be imposed under the provisions of Article 147 of the Penal Code for cases where persons in charge of education, medical examination and treatment and medical care describe human genitals and sensitive parts for the purpose of education, medical examination and treatment or medical care.</w:t>
      </w:r>
      <w:bookmarkStart w:id="34" w:name="dc_20"/>
      <w:bookmarkEnd w:id="34"/>
    </w:p>
    <w:p w14:paraId="1821DD2B" w14:textId="77777777" w:rsidR="00C44911" w:rsidRDefault="00C44911">
      <w:pPr>
        <w:spacing w:before="120" w:after="280" w:afterAutospacing="1"/>
      </w:pPr>
      <w:bookmarkStart w:id="35" w:name="dieu_6"/>
      <w:r>
        <w:rPr>
          <w:b/>
          <w:bCs/>
        </w:rPr>
        <w:t>Article 6. Principles of handling for sexual assault offenders</w:t>
      </w:r>
      <w:bookmarkEnd w:id="35"/>
    </w:p>
    <w:p w14:paraId="662E7EBB" w14:textId="77777777" w:rsidR="00C44911" w:rsidRDefault="00C44911">
      <w:pPr>
        <w:spacing w:before="120" w:after="280" w:afterAutospacing="1"/>
      </w:pPr>
      <w:r>
        <w:t>1. To comply with the basic principles of criminal law and criminal procedure.</w:t>
      </w:r>
    </w:p>
    <w:p w14:paraId="20C0AA0C" w14:textId="77777777" w:rsidR="00C44911" w:rsidRDefault="00C44911">
      <w:pPr>
        <w:spacing w:before="120" w:after="280" w:afterAutospacing="1"/>
      </w:pPr>
      <w:r>
        <w:t>2. To impose strict penalties for acts of violating morality and ethics; abusing positions and powers; taking advantage of occupations and jobs; abusing people under 13 years old.</w:t>
      </w:r>
    </w:p>
    <w:p w14:paraId="1A48473C" w14:textId="77777777" w:rsidR="00C44911" w:rsidRDefault="00C44911">
      <w:pPr>
        <w:spacing w:before="120" w:after="280" w:afterAutospacing="1"/>
      </w:pPr>
      <w:r>
        <w:t>3. The highest additional penalties shall be applied according to the provisions of the Penal Code and other relevant laws. In case of necessity, it may be prohibited from holding positions or practicing professions related to persons under 16 years of age.</w:t>
      </w:r>
      <w:bookmarkStart w:id="36" w:name="tvpllink_rabuqzntjc"/>
      <w:bookmarkEnd w:id="36"/>
    </w:p>
    <w:p w14:paraId="61E1771A" w14:textId="77777777" w:rsidR="00C44911" w:rsidRDefault="00C44911">
      <w:pPr>
        <w:spacing w:before="120" w:after="280" w:afterAutospacing="1"/>
      </w:pPr>
      <w:bookmarkStart w:id="37" w:name="dieu_7"/>
      <w:r>
        <w:rPr>
          <w:b/>
          <w:bCs/>
        </w:rPr>
        <w:t>Article 7. Organizing the trial of sexual abuse cases with victims under 18 years old</w:t>
      </w:r>
      <w:bookmarkEnd w:id="37"/>
    </w:p>
    <w:p w14:paraId="21A30407" w14:textId="77777777" w:rsidR="00C44911" w:rsidRDefault="00C44911">
      <w:pPr>
        <w:spacing w:before="120" w:after="280" w:afterAutospacing="1"/>
      </w:pPr>
      <w:r>
        <w:t>1. The time limit for trial of sexual abuse cases involving victims under 18 years of age shall be implemented as follows:</w:t>
      </w:r>
    </w:p>
    <w:p w14:paraId="05DE4362" w14:textId="77777777" w:rsidR="00C44911" w:rsidRDefault="00C44911">
      <w:pPr>
        <w:spacing w:before="120" w:after="280" w:afterAutospacing="1"/>
      </w:pPr>
      <w:r>
        <w:t>a) Apply simplified procedures to cases that fully meet the conditions prescribed by the criminal procedure law;</w:t>
      </w:r>
    </w:p>
    <w:p w14:paraId="3ACBBAFA" w14:textId="77777777" w:rsidR="00C44911" w:rsidRDefault="00C44911">
      <w:pPr>
        <w:spacing w:before="120" w:after="280" w:afterAutospacing="1"/>
      </w:pPr>
      <w:r>
        <w:t xml:space="preserve">b) Bring other cases to trial within </w:t>
      </w:r>
      <w:r>
        <w:rPr>
          <w:vertAlign w:val="superscript"/>
        </w:rPr>
        <w:t>1</w:t>
      </w:r>
      <w:r>
        <w:t>/</w:t>
      </w:r>
      <w:r>
        <w:rPr>
          <w:vertAlign w:val="subscript"/>
        </w:rPr>
        <w:t>2</w:t>
      </w:r>
      <w:r>
        <w:t xml:space="preserve"> of the time  limit permitted by law for corresponding cases.</w:t>
      </w:r>
    </w:p>
    <w:p w14:paraId="34D0E163" w14:textId="77777777" w:rsidR="00C44911" w:rsidRDefault="00C44911">
      <w:pPr>
        <w:spacing w:before="120" w:after="280" w:afterAutospacing="1"/>
      </w:pPr>
      <w:r>
        <w:t>2. When adjudicating cases of sexual abuse of persons under 18 years of age, courts shall:</w:t>
      </w:r>
    </w:p>
    <w:p w14:paraId="4C636144" w14:textId="77777777" w:rsidR="00C44911" w:rsidRDefault="00C44911">
      <w:pPr>
        <w:spacing w:before="120" w:after="280" w:afterAutospacing="1"/>
      </w:pPr>
      <w:r>
        <w:t>a) Conduct closed trials and pronounce public judgments in accordance with the provisions of Article 327 of the Criminal Procedure Code. When pronouncing the judgment, the trial panel only reads the decision part of the judgment;</w:t>
      </w:r>
      <w:bookmarkStart w:id="38" w:name="dc_21"/>
      <w:bookmarkEnd w:id="38"/>
    </w:p>
    <w:p w14:paraId="1B97406D" w14:textId="77777777" w:rsidR="00C44911" w:rsidRDefault="00C44911">
      <w:pPr>
        <w:spacing w:before="120" w:after="280" w:afterAutospacing="1"/>
      </w:pPr>
      <w:r>
        <w:t>b) Assign judges with knowledge or experience in adjudicating cases involving persons under 18 years of age;</w:t>
      </w:r>
    </w:p>
    <w:p w14:paraId="148F5D75" w14:textId="77777777" w:rsidR="00C44911" w:rsidRDefault="00C44911">
      <w:pPr>
        <w:spacing w:before="120" w:after="280" w:afterAutospacing="1"/>
      </w:pPr>
      <w:r>
        <w:t>c) When participating in the trial, the Judge shall wear the administrative uniform of the People's Court and not wear a robe;</w:t>
      </w:r>
    </w:p>
    <w:p w14:paraId="5B010C65" w14:textId="77777777" w:rsidR="00C44911" w:rsidRDefault="00C44911">
      <w:pPr>
        <w:spacing w:before="120" w:after="280" w:afterAutospacing="1"/>
      </w:pPr>
      <w:r>
        <w:t>d) Conduct the trial in a friendly courtroom in accordance with the provisions of Circular No. 01/2017/TT-TANDTC dated July 28, 2017 and Circular No. 02/2018/TT-TANDTC dated September 21, 2018 of the Chief Justice of the Supreme People's Court;</w:t>
      </w:r>
      <w:bookmarkStart w:id="39" w:name="tvpllink_zkvpklqnmr"/>
      <w:bookmarkStart w:id="40" w:name="tvpllink_tntajwlxij"/>
      <w:bookmarkEnd w:id="39"/>
      <w:bookmarkEnd w:id="40"/>
    </w:p>
    <w:p w14:paraId="5245760D" w14:textId="77777777" w:rsidR="00C44911" w:rsidRDefault="00C44911">
      <w:pPr>
        <w:spacing w:before="120" w:after="280" w:afterAutospacing="1"/>
      </w:pPr>
      <w:r>
        <w:t>dd) There is the participation of representatives, guardians and defense counsels of the lawful rights and interests of persons under 18 years of age.</w:t>
      </w:r>
    </w:p>
    <w:p w14:paraId="4DCEB820" w14:textId="77777777" w:rsidR="00C44911" w:rsidRDefault="00C44911">
      <w:pPr>
        <w:spacing w:before="120" w:after="280" w:afterAutospacing="1"/>
      </w:pPr>
      <w:r>
        <w:lastRenderedPageBreak/>
        <w:t>3. When adjudicating cases of sexual abuse of persons under 18 years of age, based on specific conditions and circumstances, courts should:</w:t>
      </w:r>
    </w:p>
    <w:p w14:paraId="0E7A7094" w14:textId="77777777" w:rsidR="00C44911" w:rsidRDefault="00C44911">
      <w:pPr>
        <w:spacing w:before="120" w:after="280" w:afterAutospacing="1"/>
      </w:pPr>
      <w:r>
        <w:t>a) Restrict the summoning of victims who are under 18 years of age to court hearings if the cases can still be resolved by applying other alternative measures (e.g., using their testimonies at the investigation or prosecution stage; inviting them to come to courts or other lawful places to take written testimonies,  by audio and video recordings, etc.).</w:t>
      </w:r>
    </w:p>
    <w:p w14:paraId="0A3DA626" w14:textId="77777777" w:rsidR="00C44911" w:rsidRDefault="00C44911">
      <w:pPr>
        <w:spacing w:before="120" w:after="280" w:afterAutospacing="1"/>
      </w:pPr>
      <w:r>
        <w:t>b) In case of summoning victims who are under 18 years of age to court hearings, the courts shall create conditions for them to familiarize themselves with and come into contact with the court environment, the trial process and procedures; arrange for them to sit in isolation rooms and use electronic devices (e.g. microphones, speakers, televisions, cameras, etc.) so as not to affect their psychology when they declare and participate in proceedings at court hearings; in case it is not possible to arrange an isolation room, they shall be allowed to sit in the courtroom but there must be a curtain separating them from the defendant's area and the distance between the Trial Panel and the victim who is under 18 years old must not exceed 03 meters.</w:t>
      </w:r>
    </w:p>
    <w:p w14:paraId="7A1BC51C" w14:textId="77777777" w:rsidR="00C44911" w:rsidRDefault="00C44911">
      <w:pPr>
        <w:spacing w:before="120" w:after="280" w:afterAutospacing="1"/>
      </w:pPr>
      <w:r>
        <w:t>c) Questions for victims who are under 18 years old must be suitable to their age, level of development, level of education and understanding. Questions need to be short, clear, simple, and easy to understand; do not ask many questions at once; only ask questions to clarify the circumstances of the case; Don't ask questions just to argue. Questions for victims under 10 years old must not exceed 10 words and the interrogation time is not more than 01 hour.</w:t>
      </w:r>
    </w:p>
    <w:p w14:paraId="1665C40D" w14:textId="77777777" w:rsidR="00C44911" w:rsidRDefault="00C44911">
      <w:pPr>
        <w:spacing w:before="120" w:after="280" w:afterAutospacing="1"/>
      </w:pPr>
      <w:r>
        <w:t>d) Using diagrams or body models with numbering of parts so that the victims who are under 18 years of age identify the infringed parts.</w:t>
      </w:r>
    </w:p>
    <w:p w14:paraId="591EEA62" w14:textId="77777777" w:rsidR="00C44911" w:rsidRDefault="00C44911">
      <w:pPr>
        <w:spacing w:before="120" w:after="280" w:afterAutospacing="1"/>
      </w:pPr>
      <w:r>
        <w:t>dd) When the defendant requests to be questioned if the victim is under 18 years old, the question must be forwarded to the defense counsel or the trial panel for questioning.</w:t>
      </w:r>
    </w:p>
    <w:p w14:paraId="12128C45" w14:textId="77777777" w:rsidR="00C44911" w:rsidRDefault="00C44911">
      <w:pPr>
        <w:spacing w:before="120" w:after="280" w:afterAutospacing="1"/>
      </w:pPr>
      <w:r>
        <w:t>4. When adjudicating cases of sexual abuse of persons under 18 years of age, courts may not:</w:t>
      </w:r>
    </w:p>
    <w:p w14:paraId="6C9BDE4C" w14:textId="77777777" w:rsidR="00C44911" w:rsidRDefault="00C44911">
      <w:pPr>
        <w:spacing w:before="120" w:after="280" w:afterAutospacing="1"/>
      </w:pPr>
      <w:r>
        <w:t>a) Request the victim who is a person under 18 years of age to give a detailed report on the course of committing the crime;</w:t>
      </w:r>
    </w:p>
    <w:p w14:paraId="32AC0265" w14:textId="77777777" w:rsidR="00C44911" w:rsidRDefault="00C44911">
      <w:pPr>
        <w:spacing w:before="120" w:after="280" w:afterAutospacing="1"/>
      </w:pPr>
      <w:r>
        <w:t>b) Using questions that are offensive, threatening, embarrassing or insulting to the victim;</w:t>
      </w:r>
    </w:p>
    <w:p w14:paraId="0BE4AF0B" w14:textId="77777777" w:rsidR="00C44911" w:rsidRDefault="00C44911">
      <w:pPr>
        <w:spacing w:before="120" w:after="280" w:afterAutospacing="1"/>
      </w:pPr>
      <w:r>
        <w:t>c) Confrontation between the victim and the offender at the court hearing;</w:t>
      </w:r>
    </w:p>
    <w:p w14:paraId="5F1BDE02" w14:textId="77777777" w:rsidR="00C44911" w:rsidRDefault="00C44911">
      <w:pPr>
        <w:spacing w:before="120" w:after="280" w:afterAutospacing="1"/>
      </w:pPr>
      <w:r>
        <w:t>d) Identifying the infringed part by allowing the victim to be under 18 years of age only directly touching one's own body part or that of another person;</w:t>
      </w:r>
    </w:p>
    <w:p w14:paraId="4B20E897" w14:textId="77777777" w:rsidR="00C44911" w:rsidRDefault="00C44911">
      <w:pPr>
        <w:spacing w:before="120" w:after="280" w:afterAutospacing="1"/>
      </w:pPr>
      <w:r>
        <w:t>dd) Let the defendant directly question the victim who is under 18 years old;</w:t>
      </w:r>
    </w:p>
    <w:p w14:paraId="4887B7FB" w14:textId="77777777" w:rsidR="00C44911" w:rsidRDefault="00C44911">
      <w:pPr>
        <w:spacing w:before="120" w:after="280" w:afterAutospacing="1"/>
      </w:pPr>
      <w:r>
        <w:t>e) Forcing the victim who is a person under 18 years old to stand when participating in the proceedings at the court session;</w:t>
      </w:r>
    </w:p>
    <w:p w14:paraId="19A9EAD5" w14:textId="77777777" w:rsidR="00C44911" w:rsidRDefault="00C44911">
      <w:pPr>
        <w:spacing w:before="120" w:after="280" w:afterAutospacing="1"/>
      </w:pPr>
      <w:r>
        <w:lastRenderedPageBreak/>
        <w:t>g) Publicize the court's judgment or decision related to the case on the court's web portal.</w:t>
      </w:r>
    </w:p>
    <w:p w14:paraId="26A2AE45" w14:textId="77777777" w:rsidR="00C44911" w:rsidRDefault="00C44911">
      <w:pPr>
        <w:spacing w:before="120" w:after="280" w:afterAutospacing="1"/>
      </w:pPr>
      <w:r>
        <w:t>5. Courts must consider and propose competent agencies and persons to apply appropriate protection measures under the provisions of Chapter XXXIV of the Criminal Procedure Code when the victims, their relatives request or competent agencies or organizations to propose the protection of their lives.  health, honor, dignity, property, rights and other legitimate interests of victims and their relatives.</w:t>
      </w:r>
      <w:bookmarkStart w:id="41" w:name="dc_22"/>
      <w:bookmarkEnd w:id="41"/>
    </w:p>
    <w:p w14:paraId="4A044C15" w14:textId="77777777" w:rsidR="00C44911" w:rsidRDefault="00C44911">
      <w:pPr>
        <w:spacing w:before="120" w:after="280" w:afterAutospacing="1"/>
      </w:pPr>
      <w:r>
        <w:t>6. To comply with other provisions in Chapter XXVIII of the Criminal Procedure Code; guidance in Circular No. 02/2018/TT-TANDTC dated September 21, 2018 of the Chief Justice of the Supreme People's Court; Joint Circular No. 06/2018/TTLT-VKSNDTC-TANDTC-BCA-BTP-BLDTBXH dated December 21, 2018 of the Supreme People's Procuracy, the Supreme People's Court, the Ministry of Public Security, the Ministry of Justice, the Ministry of Labor, War Invalids and Social Affairs and other relevant guiding documents.</w:t>
      </w:r>
      <w:bookmarkStart w:id="42" w:name="dc_23"/>
      <w:bookmarkStart w:id="43" w:name="tvpllink_tntajwlxij_1"/>
      <w:bookmarkStart w:id="44" w:name="tvpllink_ggxppridgs"/>
      <w:bookmarkEnd w:id="42"/>
      <w:bookmarkEnd w:id="43"/>
      <w:bookmarkEnd w:id="44"/>
    </w:p>
    <w:p w14:paraId="21E79241" w14:textId="77777777" w:rsidR="00C44911" w:rsidRDefault="00C44911">
      <w:pPr>
        <w:spacing w:before="120" w:after="280" w:afterAutospacing="1"/>
      </w:pPr>
      <w:bookmarkStart w:id="45" w:name="dieu_8"/>
      <w:r>
        <w:rPr>
          <w:b/>
          <w:bCs/>
        </w:rPr>
        <w:t>Article 8. Enforcement effect</w:t>
      </w:r>
      <w:bookmarkEnd w:id="45"/>
    </w:p>
    <w:p w14:paraId="4BE28C2C" w14:textId="77777777" w:rsidR="00C44911" w:rsidRDefault="00C44911">
      <w:pPr>
        <w:spacing w:before="120" w:after="280" w:afterAutospacing="1"/>
      </w:pPr>
      <w:r>
        <w:t>1. This Resolution was approved by the Council of Judges of the Supreme People's Court on September 20, 2019 and takes effect from November 5, 2019.</w:t>
      </w:r>
    </w:p>
    <w:p w14:paraId="4D28558A" w14:textId="77777777" w:rsidR="00C44911" w:rsidRDefault="00C44911">
      <w:pPr>
        <w:spacing w:before="120" w:after="280" w:afterAutospacing="1"/>
      </w:pPr>
      <w:r>
        <w:t>2. In cases where offenders have been tried before the effective date of this Resolution in accordance with previous regulations and guidelines and legally effective judgments, protests under cassation or reopening procedures shall not be based on this Resolution.</w:t>
      </w:r>
    </w:p>
    <w:p w14:paraId="1F667C02" w14:textId="77777777" w:rsidR="00C44911" w:rsidRDefault="00C449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9F552E" w14:paraId="6C2263F7" w14:textId="77777777">
        <w:tc>
          <w:tcPr>
            <w:tcW w:w="4708" w:type="dxa"/>
            <w:tcBorders>
              <w:top w:val="nil"/>
              <w:left w:val="nil"/>
              <w:bottom w:val="nil"/>
              <w:right w:val="nil"/>
              <w:tl2br w:val="nil"/>
              <w:tr2bl w:val="nil"/>
            </w:tcBorders>
            <w:tcMar>
              <w:top w:w="0" w:type="dxa"/>
              <w:left w:w="108" w:type="dxa"/>
              <w:bottom w:w="0" w:type="dxa"/>
              <w:right w:w="108" w:type="dxa"/>
            </w:tcMar>
          </w:tcPr>
          <w:p w14:paraId="39B00948" w14:textId="77777777" w:rsidR="00C44911" w:rsidRDefault="00C44911">
            <w:pPr>
              <w:spacing w:before="120"/>
            </w:pPr>
            <w:r>
              <w:rPr>
                <w:b/>
                <w:bCs/>
                <w:i/>
                <w:iCs/>
              </w:rPr>
              <w:br/>
              <w:t>Recipients:</w:t>
            </w:r>
            <w:r>
              <w:rPr>
                <w:b/>
                <w:bCs/>
                <w:i/>
                <w:iCs/>
              </w:rPr>
              <w:br/>
            </w:r>
            <w:r>
              <w:rPr>
                <w:sz w:val="16"/>
              </w:rPr>
              <w:t>- Standing Committee of the National Assembly (for supervision);- Legal Committee of the National Assembly (for supervision);- Committee on Justice of the National Assembly (for supervision);- Committee on Social Affairs of the National Assembly (for supervision);- Committee on Education of Youth and Children of the National Assembly (for supervision);- People's Petition Committee of the Standing Committee of the National Assembly (for supervision);- Committee Central Internal Affairs (for reporting);- Office of the Party Central Committee (for reporting);- Office of the President (for reporting);- Office of the Government 02 copies (for publication in the Official Gazette);- Supreme People's Procuracy (for coordination);- Ministry of Justice (for coordination);- Ministry of Public Security (for coordination);- People's Courts and TAQS at all levels (for implementation);- Judges and SPC units (for implementation);- SPC web portal (for posting);- Save: VT, SPC PC&amp;Management Department.</w:t>
            </w:r>
          </w:p>
        </w:tc>
        <w:tc>
          <w:tcPr>
            <w:tcW w:w="4148" w:type="dxa"/>
            <w:tcBorders>
              <w:top w:val="nil"/>
              <w:left w:val="nil"/>
              <w:bottom w:val="nil"/>
              <w:right w:val="nil"/>
              <w:tl2br w:val="nil"/>
              <w:tr2bl w:val="nil"/>
            </w:tcBorders>
            <w:tcMar>
              <w:top w:w="0" w:type="dxa"/>
              <w:left w:w="108" w:type="dxa"/>
              <w:bottom w:w="0" w:type="dxa"/>
              <w:right w:w="108" w:type="dxa"/>
            </w:tcMar>
          </w:tcPr>
          <w:p w14:paraId="3160DD9B" w14:textId="77777777" w:rsidR="00C44911" w:rsidRDefault="00C44911">
            <w:pPr>
              <w:spacing w:before="120"/>
              <w:jc w:val="center"/>
            </w:pPr>
            <w:r>
              <w:rPr>
                <w:b/>
                <w:bCs/>
              </w:rPr>
              <w:t>TM. COUNCIL OF JUDGESCHIEF JUSTICE</w:t>
            </w:r>
            <w:r>
              <w:rPr>
                <w:b/>
                <w:bCs/>
              </w:rPr>
              <w:br/>
            </w:r>
            <w:r>
              <w:rPr>
                <w:b/>
                <w:bCs/>
              </w:rPr>
              <w:br/>
            </w:r>
            <w:r>
              <w:rPr>
                <w:b/>
                <w:bCs/>
              </w:rPr>
              <w:br/>
            </w:r>
            <w:r>
              <w:rPr>
                <w:b/>
                <w:bCs/>
              </w:rPr>
              <w:br/>
            </w:r>
            <w:r>
              <w:rPr>
                <w:b/>
                <w:bCs/>
              </w:rPr>
              <w:br/>
              <w:t>NGUYEN HOA BINH</w:t>
            </w:r>
          </w:p>
        </w:tc>
      </w:tr>
    </w:tbl>
    <w:p w14:paraId="7E61E0B4" w14:textId="09595F85" w:rsidR="00C44911" w:rsidRDefault="00C44911">
      <w:pPr>
        <w:spacing w:before="120" w:after="280" w:afterAutospacing="1"/>
      </w:pPr>
      <w:r>
        <w:rPr>
          <w:b/>
          <w:bCs/>
        </w:rPr>
        <w:t> </w:t>
      </w:r>
    </w:p>
    <w:sectPr w:rsidR="00C449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AAFA" w14:textId="77777777" w:rsidR="003813B7" w:rsidRDefault="003813B7" w:rsidP="003813B7">
      <w:r>
        <w:separator/>
      </w:r>
    </w:p>
  </w:endnote>
  <w:endnote w:type="continuationSeparator" w:id="0">
    <w:p w14:paraId="51CA007F" w14:textId="77777777" w:rsidR="003813B7" w:rsidRDefault="003813B7" w:rsidP="0038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09CE" w14:textId="77777777" w:rsidR="00DA7B17" w:rsidRDefault="00DA7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7E68" w14:textId="77777777" w:rsidR="00DA7B17" w:rsidRPr="001E142E" w:rsidRDefault="00DA7B17" w:rsidP="00DA7B17">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41925E38" w14:textId="5FBE6ABA" w:rsidR="003813B7" w:rsidRPr="00DA7B17" w:rsidRDefault="00DA7B17" w:rsidP="00DA7B17">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FB8D" w14:textId="77777777" w:rsidR="00DA7B17" w:rsidRDefault="00DA7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07C2" w14:textId="77777777" w:rsidR="003813B7" w:rsidRDefault="003813B7" w:rsidP="003813B7">
      <w:r>
        <w:separator/>
      </w:r>
    </w:p>
  </w:footnote>
  <w:footnote w:type="continuationSeparator" w:id="0">
    <w:p w14:paraId="5F9BD01B" w14:textId="77777777" w:rsidR="003813B7" w:rsidRDefault="003813B7" w:rsidP="0038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1FBF" w14:textId="77777777" w:rsidR="00DA7B17" w:rsidRDefault="00DA7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6F73" w14:textId="77777777" w:rsidR="00DA7B17" w:rsidRDefault="00DA7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0E0F" w14:textId="77777777" w:rsidR="00DA7B17" w:rsidRDefault="00DA7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76"/>
    <w:rsid w:val="00302AA4"/>
    <w:rsid w:val="003423A6"/>
    <w:rsid w:val="003813B7"/>
    <w:rsid w:val="004B3576"/>
    <w:rsid w:val="00565E44"/>
    <w:rsid w:val="009F552E"/>
    <w:rsid w:val="00C04A0D"/>
    <w:rsid w:val="00C44911"/>
    <w:rsid w:val="00DA7B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49BC3"/>
  <w15:chartTrackingRefBased/>
  <w15:docId w15:val="{4C948AE0-7FC4-4BA8-96DC-88AA034C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3B7"/>
    <w:pPr>
      <w:tabs>
        <w:tab w:val="center" w:pos="4680"/>
        <w:tab w:val="right" w:pos="9360"/>
      </w:tabs>
    </w:pPr>
  </w:style>
  <w:style w:type="character" w:customStyle="1" w:styleId="HeaderChar">
    <w:name w:val="Header Char"/>
    <w:basedOn w:val="DefaultParagraphFont"/>
    <w:link w:val="Header"/>
    <w:uiPriority w:val="99"/>
    <w:rsid w:val="003813B7"/>
    <w:rPr>
      <w:sz w:val="24"/>
      <w:szCs w:val="24"/>
    </w:rPr>
  </w:style>
  <w:style w:type="paragraph" w:styleId="Footer">
    <w:name w:val="footer"/>
    <w:basedOn w:val="Normal"/>
    <w:link w:val="FooterChar"/>
    <w:uiPriority w:val="99"/>
    <w:unhideWhenUsed/>
    <w:rsid w:val="003813B7"/>
    <w:pPr>
      <w:tabs>
        <w:tab w:val="center" w:pos="4680"/>
        <w:tab w:val="right" w:pos="9360"/>
      </w:tabs>
    </w:pPr>
  </w:style>
  <w:style w:type="character" w:customStyle="1" w:styleId="FooterChar">
    <w:name w:val="Footer Char"/>
    <w:basedOn w:val="DefaultParagraphFont"/>
    <w:link w:val="Footer"/>
    <w:uiPriority w:val="99"/>
    <w:rsid w:val="003813B7"/>
    <w:rPr>
      <w:sz w:val="24"/>
      <w:szCs w:val="24"/>
    </w:rPr>
  </w:style>
  <w:style w:type="character" w:styleId="PlaceholderText">
    <w:name w:val="Placeholder Text"/>
    <w:basedOn w:val="DefaultParagraphFont"/>
    <w:uiPriority w:val="99"/>
    <w:unhideWhenUsed/>
    <w:rsid w:val="00302A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3259</Words>
  <Characters>16684</Characters>
  <Application>Microsoft Office Word</Application>
  <DocSecurity>0</DocSecurity>
  <Lines>139</Lines>
  <Paragraphs>39</Paragraphs>
  <ScaleCrop>false</ScaleCrop>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1899-12-31T17:00:00Z</cp:lastPrinted>
  <dcterms:created xsi:type="dcterms:W3CDTF">2025-10-28T01:13:00Z</dcterms:created>
  <dcterms:modified xsi:type="dcterms:W3CDTF">2025-10-28T01:14:00Z</dcterms:modified>
</cp:coreProperties>
</file>