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F42E" w14:textId="77777777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strike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B.III.4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B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áo cáo tình hình quản lý nhà nước về hoạt động đầu tư ra nước ngoài của các </w:t>
      </w:r>
      <w:r w:rsidRPr="00054939">
        <w:rPr>
          <w:rFonts w:ascii="Times New Roman" w:hAnsi="Times New Roman"/>
          <w:b/>
          <w:bCs/>
          <w:sz w:val="26"/>
          <w:szCs w:val="26"/>
        </w:rPr>
        <w:t>Bộ, ngành có liên quan</w:t>
      </w:r>
    </w:p>
    <w:p w14:paraId="10997D9A" w14:textId="77777777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Điều 99 Nghị định số 31/2021/NĐ-CP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6B743E35" w14:textId="090F85FC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9E1694" wp14:editId="5225A3F3">
                <wp:simplePos x="0" y="0"/>
                <wp:positionH relativeFrom="column">
                  <wp:posOffset>574040</wp:posOffset>
                </wp:positionH>
                <wp:positionV relativeFrom="paragraph">
                  <wp:posOffset>130174</wp:posOffset>
                </wp:positionV>
                <wp:extent cx="4889500" cy="0"/>
                <wp:effectExtent l="0" t="0" r="0" b="0"/>
                <wp:wrapNone/>
                <wp:docPr id="18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F34D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10.25pt" to="43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">
                <o:lock v:ext="edit" shapetype="f"/>
              </v:line>
            </w:pict>
          </mc:Fallback>
        </mc:AlternateContent>
      </w:r>
    </w:p>
    <w:tbl>
      <w:tblPr>
        <w:tblW w:w="9639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905"/>
      </w:tblGrid>
      <w:tr w:rsidR="006E62A9" w:rsidRPr="00054939" w14:paraId="1212EA56" w14:textId="77777777" w:rsidTr="002E0F92">
        <w:trPr>
          <w:trHeight w:val="97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591C" w14:textId="6271B494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4ED40" wp14:editId="5A49F610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318770</wp:posOffset>
                      </wp:positionV>
                      <wp:extent cx="1016635" cy="8255"/>
                      <wp:effectExtent l="0" t="0" r="31115" b="29845"/>
                      <wp:wrapNone/>
                      <wp:docPr id="18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1663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1FC17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5.1pt" to="126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TÊN CƠ QUAN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  <w:p w14:paraId="7AFE69B3" w14:textId="77777777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14:paraId="0D29F2C3" w14:textId="77777777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 w:rsidRPr="00054939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Số: .../....</w:t>
            </w:r>
          </w:p>
          <w:p w14:paraId="1D52EAB3" w14:textId="77777777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8FED" w14:textId="3F892429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29EA702" wp14:editId="762333DA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498474</wp:posOffset>
                      </wp:positionV>
                      <wp:extent cx="1803400" cy="0"/>
                      <wp:effectExtent l="0" t="0" r="0" b="0"/>
                      <wp:wrapNone/>
                      <wp:docPr id="18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447DC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8pt,39.25pt" to="216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  <w:p w14:paraId="2A5821BC" w14:textId="77777777" w:rsidR="006E62A9" w:rsidRPr="00054939" w:rsidRDefault="006E62A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..., ngày ... tháng ... năm ...</w:t>
            </w:r>
          </w:p>
        </w:tc>
      </w:tr>
    </w:tbl>
    <w:p w14:paraId="7AB4B231" w14:textId="77777777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BÁO CÁO </w:t>
      </w:r>
    </w:p>
    <w:p w14:paraId="0124F08D" w14:textId="77777777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Tình hình quản lý nhà nước về hoạt động đầu tư ra nước ngoài</w:t>
      </w:r>
    </w:p>
    <w:p w14:paraId="012CF052" w14:textId="77777777" w:rsidR="006E62A9" w:rsidRPr="00054939" w:rsidRDefault="006E62A9" w:rsidP="006E62A9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7088"/>
      </w:tblGrid>
      <w:tr w:rsidR="006E62A9" w:rsidRPr="00054939" w14:paraId="4BE71917" w14:textId="77777777" w:rsidTr="002E0F92">
        <w:trPr>
          <w:trHeight w:val="56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3BE1" w14:textId="77777777" w:rsidR="006E62A9" w:rsidRPr="00054939" w:rsidRDefault="006E62A9" w:rsidP="002E0F92">
            <w:pPr>
              <w:spacing w:before="80" w:after="8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EDA8" w14:textId="77777777" w:rsidR="006E62A9" w:rsidRPr="00054939" w:rsidRDefault="006E62A9" w:rsidP="002E0F92">
            <w:pPr>
              <w:spacing w:before="80" w:after="80" w:line="240" w:lineRule="auto"/>
              <w:ind w:left="284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Bộ Kế hoạch và Đầu tư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</w:p>
        </w:tc>
      </w:tr>
    </w:tbl>
    <w:p w14:paraId="7BBA5B6C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Thực hiện quy định tại khoản … Điều 99 của Nghị định số 31/2021/NĐ-CP ngày 26 tháng 3 năm 2021 của Chính phủ quy định chi tiết và hướng dẫn một số điều của Luật Đầu tư, …</w:t>
      </w:r>
      <w:r w:rsidRPr="00054939">
        <w:rPr>
          <w:rFonts w:ascii="Times New Roman" w:hAnsi="Times New Roman"/>
          <w:i/>
          <w:sz w:val="26"/>
          <w:szCs w:val="26"/>
        </w:rPr>
        <w:t>(tên cơ quan)</w:t>
      </w:r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báo cáo về tình hình quản lý nhà nước đối với hoạt động đầu tư ra nước ngoài như sau:</w:t>
      </w:r>
    </w:p>
    <w:p w14:paraId="375236CB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1. Tình hình xây dựng và ban hành chính sách liên quan đến hoạt động đầu tư ra nước ngoài thuộc chức năng, nhiệm vụ của cơ quan: …</w:t>
      </w:r>
    </w:p>
    <w:p w14:paraId="680CEDA0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2. Tình hình quản lý nhà nước về đầu tư ra nước ngoài thuộc chức năng, nhiệm vụ của cơ quan: …</w:t>
      </w:r>
    </w:p>
    <w:p w14:paraId="5304F1D5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3. Kiểm tra, thanh tra, giám sát theo thẩm quyền đối với hoạt động đầu tư ra nước ngoài thuộc chức năng quản lý của cơ quan: …</w:t>
      </w:r>
    </w:p>
    <w:p w14:paraId="7FBE68FE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4</w:t>
      </w:r>
      <w:r w:rsidRPr="00054939">
        <w:rPr>
          <w:rFonts w:ascii="Times New Roman" w:hAnsi="Times New Roman"/>
          <w:sz w:val="26"/>
          <w:szCs w:val="26"/>
        </w:rPr>
        <w:t>. Tình hình thực hiện chế độ báo cáo về hoạt động đầu tư ra nước ngoài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của nhà đầu tư đối với cơ quan theo quy định pháp luật chuyên ngành liên quan đến lĩnh vực đầu tư ra nước ngoài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(Bảng tổng hợp số liệu theo chức năng quản lý liên ngành kèm theo, nếu có) …</w:t>
      </w:r>
    </w:p>
    <w:p w14:paraId="46CED8B3" w14:textId="77777777" w:rsidR="006E62A9" w:rsidRPr="00054939" w:rsidRDefault="006E62A9" w:rsidP="006E62A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5. Đề xuất, kiến nghị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  <w:r w:rsidRPr="00054939">
        <w:rPr>
          <w:rFonts w:ascii="Times New Roman" w:hAnsi="Times New Roman"/>
          <w:sz w:val="26"/>
          <w:szCs w:val="26"/>
          <w:lang w:val="vi-VN"/>
        </w:rPr>
        <w:t>: 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6E62A9" w:rsidRPr="00054939" w14:paraId="55346D68" w14:textId="77777777" w:rsidTr="002E0F92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31C2" w14:textId="77777777" w:rsidR="006E62A9" w:rsidRPr="00054939" w:rsidRDefault="006E62A9" w:rsidP="002E0F92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413" w14:textId="77777777" w:rsidR="006E62A9" w:rsidRPr="00054939" w:rsidRDefault="006E62A9" w:rsidP="002E0F92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…,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THỦ TRƯỞNG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CƠ QUAN</w:t>
            </w:r>
          </w:p>
          <w:p w14:paraId="5C568A5F" w14:textId="77777777" w:rsidR="006E62A9" w:rsidRPr="00054939" w:rsidRDefault="006E62A9" w:rsidP="002E0F92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, ghi rõ họ tên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, chức danh và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đóng dấu)</w:t>
            </w:r>
          </w:p>
          <w:p w14:paraId="7F0746CF" w14:textId="77777777" w:rsidR="006E62A9" w:rsidRPr="00054939" w:rsidRDefault="006E62A9" w:rsidP="002E0F92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097AE8" w14:textId="3393CCD2" w:rsidR="007F5721" w:rsidRPr="006E62A9" w:rsidRDefault="007F5721" w:rsidP="006E62A9">
      <w:pPr>
        <w:rPr>
          <w:lang w:val="vi-VN"/>
        </w:rPr>
      </w:pPr>
    </w:p>
    <w:sectPr w:rsidR="007F5721" w:rsidRPr="006E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A9"/>
    <w:rsid w:val="00420918"/>
    <w:rsid w:val="006E62A9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8ADD"/>
  <w15:chartTrackingRefBased/>
  <w15:docId w15:val="{B1BE29B5-5E47-4D5B-93DA-4449221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2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2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2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2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2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2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2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2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2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2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2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6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2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6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2025-01-03T13:19:00Z</dcterms:created>
  <dcterms:modified xsi:type="dcterms:W3CDTF">2025-01-03T13:19:00Z</dcterms:modified>
</cp:coreProperties>
</file>