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BF96F" w14:textId="77777777" w:rsidR="00194403" w:rsidRPr="000E6BF4" w:rsidRDefault="00194403" w:rsidP="00194403">
      <w:pPr>
        <w:spacing w:after="160" w:line="259" w:lineRule="auto"/>
        <w:jc w:val="center"/>
        <w:rPr>
          <w:rFonts w:ascii="Times New Roman" w:hAnsi="Times New Roman"/>
          <w:b/>
          <w:sz w:val="26"/>
          <w:szCs w:val="26"/>
          <w:lang w:val="nl-NL"/>
        </w:rPr>
      </w:pPr>
      <w:r w:rsidRPr="000E6BF4">
        <w:rPr>
          <w:rFonts w:ascii="Times New Roman" w:hAnsi="Times New Roman"/>
          <w:b/>
          <w:sz w:val="26"/>
          <w:szCs w:val="26"/>
          <w:lang w:val="nl-NL"/>
        </w:rPr>
        <w:t>Mẫu A.I.7</w:t>
      </w:r>
    </w:p>
    <w:p w14:paraId="5A4CFCED" w14:textId="77777777" w:rsidR="00194403" w:rsidRPr="000E6BF4" w:rsidRDefault="00194403" w:rsidP="0019440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đăng ký góp vốn/mua cổ phần/mua phần vốn góp của nhà đầu tư nước ngoài</w:t>
      </w:r>
    </w:p>
    <w:p w14:paraId="568FF5A0" w14:textId="77777777" w:rsidR="00194403" w:rsidRPr="000E6BF4" w:rsidRDefault="00194403" w:rsidP="00194403">
      <w:pPr>
        <w:tabs>
          <w:tab w:val="left" w:leader="dot" w:pos="9072"/>
        </w:tabs>
        <w:spacing w:before="80" w:after="80" w:line="21" w:lineRule="atLeast"/>
        <w:ind w:firstLine="567"/>
        <w:jc w:val="center"/>
        <w:rPr>
          <w:rFonts w:ascii="Times New Roman" w:hAnsi="Times New Roman"/>
          <w:i/>
          <w:sz w:val="26"/>
          <w:szCs w:val="26"/>
          <w:lang w:val="nl-NL"/>
        </w:rPr>
      </w:pPr>
      <w:r w:rsidRPr="000E6BF4">
        <w:rPr>
          <w:rFonts w:ascii="Times New Roman" w:hAnsi="Times New Roman"/>
          <w:i/>
          <w:sz w:val="26"/>
          <w:szCs w:val="26"/>
          <w:lang w:val="sv-SE"/>
        </w:rPr>
        <w:t>(Khoản 2 Điều 26 Luật Đầu tư)</w:t>
      </w:r>
    </w:p>
    <w:p w14:paraId="6BCED9AF" w14:textId="7BA3269F" w:rsidR="00194403" w:rsidRPr="000E6BF4" w:rsidRDefault="00194403" w:rsidP="00194403">
      <w:pPr>
        <w:tabs>
          <w:tab w:val="left" w:leader="dot" w:pos="9072"/>
        </w:tabs>
        <w:spacing w:before="80" w:after="80" w:line="21" w:lineRule="atLeast"/>
        <w:ind w:firstLine="567"/>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14:anchorId="3F808BB1" wp14:editId="2C094B86">
                <wp:simplePos x="0" y="0"/>
                <wp:positionH relativeFrom="margin">
                  <wp:posOffset>0</wp:posOffset>
                </wp:positionH>
                <wp:positionV relativeFrom="paragraph">
                  <wp:posOffset>95249</wp:posOffset>
                </wp:positionV>
                <wp:extent cx="5629275" cy="0"/>
                <wp:effectExtent l="0" t="0" r="0" b="0"/>
                <wp:wrapNone/>
                <wp:docPr id="24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218FF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">
                <o:lock v:ext="edit" shapetype="f"/>
                <w10:wrap anchorx="margin"/>
              </v:line>
            </w:pict>
          </mc:Fallback>
        </mc:AlternateContent>
      </w:r>
    </w:p>
    <w:p w14:paraId="7981F140" w14:textId="35CB41A2" w:rsidR="00194403" w:rsidRPr="000E6BF4" w:rsidRDefault="00194403" w:rsidP="00194403">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417BCCC8" wp14:editId="2AD483A6">
                <wp:simplePos x="0" y="0"/>
                <wp:positionH relativeFrom="column">
                  <wp:posOffset>2160905</wp:posOffset>
                </wp:positionH>
                <wp:positionV relativeFrom="paragraph">
                  <wp:posOffset>449579</wp:posOffset>
                </wp:positionV>
                <wp:extent cx="1742440" cy="0"/>
                <wp:effectExtent l="0" t="0" r="0" b="0"/>
                <wp:wrapNone/>
                <wp:docPr id="24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34B5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9112CFF" w14:textId="77777777" w:rsidR="00194403" w:rsidRPr="000E6BF4" w:rsidRDefault="00194403" w:rsidP="00194403">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b/>
          <w:sz w:val="26"/>
          <w:szCs w:val="26"/>
          <w:lang w:val="pt-BR"/>
        </w:rPr>
        <w:t>VĂN BẢN ĐĂNG KÝ GÓP VỐN/MUA CỔ PHẦN/MUA PHẦN VỐN GÓP</w:t>
      </w:r>
    </w:p>
    <w:p w14:paraId="72F7F924" w14:textId="77777777" w:rsidR="00194403" w:rsidRPr="000E6BF4" w:rsidRDefault="00194403" w:rsidP="00194403">
      <w:pPr>
        <w:tabs>
          <w:tab w:val="left" w:leader="dot" w:pos="9072"/>
        </w:tabs>
        <w:spacing w:before="80" w:after="80" w:line="21" w:lineRule="atLeast"/>
        <w:ind w:firstLine="567"/>
        <w:jc w:val="center"/>
        <w:rPr>
          <w:rFonts w:ascii="Times New Roman" w:hAnsi="Times New Roman"/>
          <w:sz w:val="26"/>
          <w:szCs w:val="26"/>
          <w:lang w:val="sv-SE"/>
        </w:rPr>
      </w:pPr>
    </w:p>
    <w:p w14:paraId="2E1DD75C" w14:textId="77777777" w:rsidR="00194403" w:rsidRPr="000E6BF4" w:rsidRDefault="00194403" w:rsidP="00194403">
      <w:pPr>
        <w:tabs>
          <w:tab w:val="left" w:leader="dot" w:pos="9072"/>
        </w:tabs>
        <w:spacing w:before="80" w:after="80" w:line="21" w:lineRule="atLeast"/>
        <w:ind w:firstLine="567"/>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14:paraId="49DBB2DF" w14:textId="77777777" w:rsidR="00194403" w:rsidRPr="000E6BF4" w:rsidRDefault="00194403" w:rsidP="00194403">
      <w:pPr>
        <w:tabs>
          <w:tab w:val="left" w:leader="dot" w:pos="9072"/>
        </w:tabs>
        <w:spacing w:beforeLines="40" w:before="96" w:afterLines="40" w:after="96" w:line="21" w:lineRule="atLeast"/>
        <w:ind w:firstLine="567"/>
        <w:jc w:val="both"/>
        <w:rPr>
          <w:rFonts w:ascii="Times New Roman" w:hAnsi="Times New Roman"/>
          <w:sz w:val="26"/>
          <w:szCs w:val="26"/>
          <w:lang w:val="sv-SE"/>
        </w:rPr>
      </w:pPr>
    </w:p>
    <w:p w14:paraId="0C69F5AC" w14:textId="77777777" w:rsidR="00194403" w:rsidRPr="000E6BF4" w:rsidRDefault="00194403" w:rsidP="00194403">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đăng ký góp vốn/mua cổ phần/mua phần vốn góp vào ………</w:t>
      </w:r>
      <w:r w:rsidRPr="000E6BF4">
        <w:rPr>
          <w:rFonts w:ascii="Times New Roman" w:hAnsi="Times New Roman"/>
          <w:i/>
          <w:sz w:val="26"/>
          <w:szCs w:val="26"/>
          <w:lang w:val="sv-SE"/>
        </w:rPr>
        <w:t>(tên tổ chức kinh tế)</w:t>
      </w:r>
      <w:r w:rsidRPr="000E6BF4">
        <w:rPr>
          <w:rFonts w:ascii="Times New Roman" w:hAnsi="Times New Roman"/>
          <w:sz w:val="26"/>
          <w:szCs w:val="26"/>
          <w:lang w:val="sv-SE"/>
        </w:rPr>
        <w:t>….với các nội dung như sau:</w:t>
      </w:r>
    </w:p>
    <w:p w14:paraId="58028719" w14:textId="77777777" w:rsidR="00194403" w:rsidRPr="000E6BF4" w:rsidRDefault="00194403" w:rsidP="0019440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14:paraId="7405AC16" w14:textId="77777777" w:rsidR="00194403" w:rsidRPr="000E6BF4" w:rsidRDefault="00194403" w:rsidP="00194403">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18A7B850"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75569353" w14:textId="77777777" w:rsidR="00194403" w:rsidRPr="000E6BF4" w:rsidRDefault="00194403" w:rsidP="00194403">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155ED52F"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22533A1"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183A933D"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1A2F466E" w14:textId="77777777" w:rsidR="00194403" w:rsidRPr="000E6BF4" w:rsidRDefault="00194403" w:rsidP="0019440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2ADB770"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7D63167B" w14:textId="77777777" w:rsidR="00194403" w:rsidRPr="000E6BF4" w:rsidRDefault="00194403" w:rsidP="00194403">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5D6261DF" w14:textId="77777777" w:rsidR="00194403" w:rsidRPr="000E6BF4" w:rsidRDefault="00194403" w:rsidP="00194403">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22518526" w14:textId="77777777" w:rsidR="00194403" w:rsidRPr="000E6BF4" w:rsidRDefault="00194403" w:rsidP="0019440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pt-BR"/>
        </w:rPr>
        <w:tab/>
      </w:r>
    </w:p>
    <w:p w14:paraId="2C6DD42E" w14:textId="77777777" w:rsidR="00194403" w:rsidRPr="000E6BF4" w:rsidRDefault="00194403" w:rsidP="00194403">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0C71A63B" w14:textId="77777777" w:rsidR="00194403" w:rsidRPr="000E6BF4" w:rsidRDefault="00194403" w:rsidP="0019440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7F02DDC7" w14:textId="77777777" w:rsidR="00194403" w:rsidRPr="000E6BF4" w:rsidRDefault="00194403" w:rsidP="00194403">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2C030BE9" w14:textId="77777777" w:rsidR="00194403" w:rsidRPr="000E6BF4" w:rsidRDefault="00194403" w:rsidP="00194403">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0BECC3C9"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151FBD34" w14:textId="77777777" w:rsidR="00194403" w:rsidRPr="000E6BF4" w:rsidRDefault="00194403" w:rsidP="00194403">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7DAA3CCB"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06EB2DD6"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074A2869"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42FD0A6D" w14:textId="77777777" w:rsidR="00194403" w:rsidRPr="000E6BF4" w:rsidRDefault="00194403" w:rsidP="0019440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0085DFFA"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sidRPr="000E6BF4">
        <w:rPr>
          <w:rFonts w:ascii="Times New Roman" w:hAnsi="Times New Roman"/>
          <w:b/>
          <w:sz w:val="26"/>
          <w:szCs w:val="26"/>
          <w:lang w:val="pt-BR"/>
        </w:rPr>
        <w:t xml:space="preserve">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 xml:space="preserve"> </w:t>
      </w:r>
      <w:r w:rsidRPr="000E6BF4">
        <w:rPr>
          <w:rFonts w:ascii="Times New Roman" w:hAnsi="Times New Roman"/>
          <w:sz w:val="26"/>
          <w:szCs w:val="26"/>
          <w:lang w:val="pt-BR"/>
        </w:rPr>
        <w:t>thông tin kê khai tương tự như nội dung tại mục 1 và 2 ở trên.</w:t>
      </w:r>
    </w:p>
    <w:p w14:paraId="2AEE2E46"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sidRPr="000E6BF4">
        <w:rPr>
          <w:rFonts w:ascii="Times New Roman Bold" w:hAnsi="Times New Roman Bold"/>
          <w:b/>
          <w:sz w:val="26"/>
          <w:szCs w:val="26"/>
          <w:lang w:val="sv-SE"/>
        </w:rPr>
        <w:t>II. TH</w:t>
      </w:r>
      <w:r w:rsidRPr="000E6BF4">
        <w:rPr>
          <w:rFonts w:ascii="Times New Roman Bold" w:hAnsi="Times New Roman Bold" w:hint="eastAsia"/>
          <w:b/>
          <w:sz w:val="26"/>
          <w:szCs w:val="26"/>
          <w:lang w:val="sv-SE"/>
        </w:rPr>
        <w:t>Ô</w:t>
      </w:r>
      <w:r w:rsidRPr="000E6BF4">
        <w:rPr>
          <w:rFonts w:ascii="Times New Roman Bold" w:hAnsi="Times New Roman Bold"/>
          <w:b/>
          <w:sz w:val="26"/>
          <w:szCs w:val="26"/>
          <w:lang w:val="sv-SE"/>
        </w:rPr>
        <w:t>NG TIN VỀ TỔ CHỨC KINH TẾ NHẬN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P VỐN/CỔ PHẦN/PHẦN VỐN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 xml:space="preserve">P: </w:t>
      </w:r>
    </w:p>
    <w:p w14:paraId="0E71EC9B"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14:paraId="438EA5A0" w14:textId="77777777" w:rsidR="00194403" w:rsidRPr="000E6BF4" w:rsidRDefault="00194403" w:rsidP="0019440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Tên bằng tiếng Việt</w:t>
      </w:r>
      <w:r w:rsidRPr="000E6BF4">
        <w:rPr>
          <w:rFonts w:ascii="Times New Roman" w:hAnsi="Times New Roman"/>
          <w:i/>
          <w:sz w:val="26"/>
          <w:szCs w:val="26"/>
          <w:lang w:val="sv-SE"/>
        </w:rPr>
        <w:tab/>
      </w:r>
      <w:r>
        <w:rPr>
          <w:rFonts w:ascii="Times New Roman" w:hAnsi="Times New Roman"/>
          <w:i/>
          <w:sz w:val="26"/>
          <w:szCs w:val="26"/>
          <w:lang w:val="sv-SE"/>
        </w:rPr>
        <w:t>..</w:t>
      </w:r>
    </w:p>
    <w:p w14:paraId="5274CCDE" w14:textId="77777777" w:rsidR="00194403" w:rsidRPr="000E6BF4" w:rsidRDefault="00194403" w:rsidP="0019440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p>
    <w:p w14:paraId="65E44BCB" w14:textId="77777777" w:rsidR="00194403" w:rsidRPr="000E6BF4" w:rsidRDefault="00194403" w:rsidP="0019440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viết tắt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ab/>
      </w:r>
    </w:p>
    <w:p w14:paraId="023CA136"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2. Mã số doanh nghiệp: </w:t>
      </w:r>
      <w:r w:rsidRPr="000E6BF4">
        <w:rPr>
          <w:rFonts w:ascii="Times New Roman" w:hAnsi="Times New Roman"/>
          <w:sz w:val="26"/>
          <w:szCs w:val="26"/>
          <w:lang w:val="sv-SE"/>
        </w:rPr>
        <w:t xml:space="preserve">....................... Ngày cấp lần đầu: .............. Ngày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B014EC2"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14:paraId="2C3766E2"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4. Loại hình doanh nghiệp:</w:t>
      </w:r>
      <w:r w:rsidRPr="000E6BF4">
        <w:rPr>
          <w:rFonts w:ascii="Times New Roman" w:hAnsi="Times New Roman"/>
          <w:sz w:val="26"/>
          <w:szCs w:val="26"/>
          <w:lang w:val="sv-SE"/>
        </w:rPr>
        <w:tab/>
      </w:r>
    </w:p>
    <w:p w14:paraId="6472C6FD" w14:textId="77777777" w:rsidR="00194403" w:rsidRPr="000E6BF4" w:rsidRDefault="00194403" w:rsidP="00194403">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sidRPr="000E6BF4">
        <w:rPr>
          <w:rFonts w:ascii="Times New Roman" w:hAnsi="Times New Roman"/>
          <w:b/>
          <w:sz w:val="26"/>
          <w:szCs w:val="26"/>
          <w:lang w:val="sv-SE"/>
        </w:rPr>
        <w:t>5. Địa chỉ trụ sở chính:</w:t>
      </w: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2248BE6A" w14:textId="77777777" w:rsidR="00194403" w:rsidRPr="000E6BF4" w:rsidRDefault="00194403" w:rsidP="00194403">
      <w:pPr>
        <w:tabs>
          <w:tab w:val="left" w:leader="dot" w:pos="9072"/>
        </w:tabs>
        <w:spacing w:beforeLines="60" w:before="144" w:afterLines="60" w:after="144" w:line="240" w:lineRule="auto"/>
        <w:ind w:firstLine="567"/>
        <w:rPr>
          <w:rFonts w:ascii="Times New Roman" w:hAnsi="Times New Roman"/>
          <w:sz w:val="26"/>
          <w:szCs w:val="26"/>
        </w:rPr>
      </w:pPr>
      <w:r w:rsidRPr="000E6BF4">
        <w:rPr>
          <w:rFonts w:ascii="Times New Roman" w:hAnsi="Times New Roman"/>
          <w:b/>
          <w:sz w:val="26"/>
          <w:szCs w:val="26"/>
          <w:lang w:val="sv-SE"/>
        </w:rPr>
        <w:t>6.</w:t>
      </w:r>
      <w:r w:rsidRPr="000E6BF4">
        <w:rPr>
          <w:rFonts w:ascii="Times New Roman" w:hAnsi="Times New Roman"/>
          <w:b/>
          <w:bCs/>
          <w:sz w:val="26"/>
          <w:szCs w:val="26"/>
        </w:rPr>
        <w:t>Ngành, nghề kinh doanh</w:t>
      </w:r>
      <w:r w:rsidRPr="000E6BF4">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194403" w:rsidRPr="00054939" w14:paraId="461A2A29" w14:textId="77777777" w:rsidTr="00260EC1">
        <w:tc>
          <w:tcPr>
            <w:tcW w:w="903" w:type="dxa"/>
          </w:tcPr>
          <w:p w14:paraId="5BBDAE90"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124" w:type="dxa"/>
          </w:tcPr>
          <w:p w14:paraId="16DEC426"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636" w:type="dxa"/>
          </w:tcPr>
          <w:p w14:paraId="7B17A69D"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555FD9CF"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976" w:type="dxa"/>
          </w:tcPr>
          <w:p w14:paraId="5933AEF1"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14:paraId="2ECB3E1A"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94403" w:rsidRPr="00054939" w14:paraId="3CDC6338" w14:textId="77777777" w:rsidTr="00260EC1">
        <w:tc>
          <w:tcPr>
            <w:tcW w:w="903" w:type="dxa"/>
          </w:tcPr>
          <w:p w14:paraId="74D04201"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14:paraId="74811BC4"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14:paraId="181334B4"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14:paraId="33D992AA"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94403" w:rsidRPr="00054939" w14:paraId="37117194" w14:textId="77777777" w:rsidTr="00260EC1">
        <w:tc>
          <w:tcPr>
            <w:tcW w:w="903" w:type="dxa"/>
          </w:tcPr>
          <w:p w14:paraId="6DD71E8D"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14:paraId="70BC04CD"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14:paraId="781116CB"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14:paraId="42A4605C"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14:paraId="333F1189" w14:textId="77777777" w:rsidR="00194403" w:rsidRPr="000E6BF4" w:rsidRDefault="00194403" w:rsidP="00194403">
      <w:pPr>
        <w:tabs>
          <w:tab w:val="left" w:leader="dot" w:pos="9072"/>
        </w:tabs>
        <w:spacing w:beforeLines="60" w:before="144" w:afterLines="60" w:after="144" w:line="240" w:lineRule="auto"/>
        <w:ind w:firstLine="567"/>
        <w:rPr>
          <w:rFonts w:ascii="Times New Roman" w:hAnsi="Times New Roman"/>
          <w:b/>
          <w:bCs/>
          <w:sz w:val="26"/>
          <w:szCs w:val="26"/>
          <w:lang w:val="fr-FR"/>
        </w:rPr>
      </w:pPr>
      <w:r w:rsidRPr="000E6BF4">
        <w:rPr>
          <w:rFonts w:ascii="Times New Roman" w:hAnsi="Times New Roman"/>
          <w:b/>
          <w:bCs/>
          <w:sz w:val="26"/>
          <w:szCs w:val="26"/>
        </w:rPr>
        <w:t>7. Vốn điều lệ:</w:t>
      </w:r>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đồng</w:t>
      </w:r>
      <w:r w:rsidRPr="000E6BF4">
        <w:rPr>
          <w:rFonts w:ascii="Times New Roman" w:hAnsi="Times New Roman"/>
          <w:i/>
          <w:sz w:val="26"/>
          <w:szCs w:val="26"/>
          <w:lang w:val="fr-FR"/>
        </w:rPr>
        <w:t>.</w:t>
      </w:r>
    </w:p>
    <w:p w14:paraId="15907549" w14:textId="77777777" w:rsidR="00194403" w:rsidRPr="000E6BF4" w:rsidRDefault="00194403" w:rsidP="00194403">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8. Tỷ lệ hiện hữu về sở hữu vốn điều lệ của nhà đầu tư nước ngoài trong tổ chức kinh tế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658"/>
        <w:gridCol w:w="1562"/>
        <w:gridCol w:w="1826"/>
        <w:gridCol w:w="2164"/>
      </w:tblGrid>
      <w:tr w:rsidR="00194403" w:rsidRPr="00054939" w14:paraId="6FEE350C" w14:textId="77777777" w:rsidTr="00260EC1">
        <w:tc>
          <w:tcPr>
            <w:tcW w:w="1057" w:type="dxa"/>
            <w:vMerge w:val="restart"/>
          </w:tcPr>
          <w:p w14:paraId="61F0340E"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5709E250"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3510" w:type="dxa"/>
            <w:gridSpan w:val="2"/>
          </w:tcPr>
          <w:p w14:paraId="313C001D"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277" w:type="dxa"/>
            <w:vMerge w:val="restart"/>
          </w:tcPr>
          <w:p w14:paraId="65DD2556"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94403" w:rsidRPr="00054939" w14:paraId="099A3E09" w14:textId="77777777" w:rsidTr="00260EC1">
        <w:tc>
          <w:tcPr>
            <w:tcW w:w="1057" w:type="dxa"/>
            <w:vMerge/>
          </w:tcPr>
          <w:p w14:paraId="20760147" w14:textId="77777777" w:rsidR="00194403" w:rsidRPr="000E6BF4" w:rsidRDefault="00194403" w:rsidP="00260EC1">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2795" w:type="dxa"/>
            <w:vMerge/>
          </w:tcPr>
          <w:p w14:paraId="6A1BB444" w14:textId="77777777" w:rsidR="00194403" w:rsidRPr="000E6BF4" w:rsidRDefault="00194403" w:rsidP="00260EC1">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1620" w:type="dxa"/>
          </w:tcPr>
          <w:p w14:paraId="43DF8CBD" w14:textId="77777777" w:rsidR="00194403" w:rsidRPr="000E6BF4" w:rsidRDefault="00194403" w:rsidP="00260EC1">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VNĐ</w:t>
            </w:r>
          </w:p>
        </w:tc>
        <w:tc>
          <w:tcPr>
            <w:tcW w:w="1890" w:type="dxa"/>
          </w:tcPr>
          <w:p w14:paraId="7227080C" w14:textId="77777777" w:rsidR="00194403" w:rsidRPr="000E6BF4" w:rsidRDefault="00194403" w:rsidP="00260EC1">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277" w:type="dxa"/>
            <w:vMerge/>
          </w:tcPr>
          <w:p w14:paraId="5E6CA8F2" w14:textId="77777777" w:rsidR="00194403" w:rsidRPr="000E6BF4" w:rsidRDefault="00194403" w:rsidP="00260EC1">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r>
      <w:tr w:rsidR="00194403" w:rsidRPr="00054939" w14:paraId="0D620A58" w14:textId="77777777" w:rsidTr="00260EC1">
        <w:tc>
          <w:tcPr>
            <w:tcW w:w="1057" w:type="dxa"/>
          </w:tcPr>
          <w:p w14:paraId="7D4A84E1"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Pr>
          <w:p w14:paraId="2ED8B2FC"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4A574224"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10913BB1"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2EABBC42"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94403" w:rsidRPr="00054939" w14:paraId="25860EBD" w14:textId="77777777" w:rsidTr="00260EC1">
        <w:tc>
          <w:tcPr>
            <w:tcW w:w="1057" w:type="dxa"/>
          </w:tcPr>
          <w:p w14:paraId="053387B2" w14:textId="77777777" w:rsidR="00194403" w:rsidRPr="000E6BF4" w:rsidRDefault="00194403" w:rsidP="00260EC1">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lastRenderedPageBreak/>
              <w:t>2</w:t>
            </w:r>
          </w:p>
        </w:tc>
        <w:tc>
          <w:tcPr>
            <w:tcW w:w="2795" w:type="dxa"/>
          </w:tcPr>
          <w:p w14:paraId="24E97435"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2B1BE61A"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68574CE8"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782E5BD6" w14:textId="77777777" w:rsidR="00194403" w:rsidRPr="000E6BF4"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94403" w:rsidRPr="00054939" w14:paraId="5FFEE43C" w14:textId="77777777" w:rsidTr="00260EC1">
        <w:tc>
          <w:tcPr>
            <w:tcW w:w="1057" w:type="dxa"/>
          </w:tcPr>
          <w:p w14:paraId="22F03504" w14:textId="77777777" w:rsidR="00194403" w:rsidRPr="00054939" w:rsidRDefault="00194403" w:rsidP="00260EC1">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Pr>
          <w:p w14:paraId="742E9173"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398ECF0E"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36AA23AE"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38278AA6"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194403" w:rsidRPr="00054939" w14:paraId="668EA88A" w14:textId="77777777" w:rsidTr="00260EC1">
        <w:tc>
          <w:tcPr>
            <w:tcW w:w="1057" w:type="dxa"/>
          </w:tcPr>
          <w:p w14:paraId="5086BB25" w14:textId="77777777" w:rsidR="00194403" w:rsidRPr="00054939" w:rsidRDefault="00194403" w:rsidP="00260EC1">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Pr>
          <w:p w14:paraId="5BC6631D"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64D54638"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64F3C7C1"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77432927" w14:textId="77777777" w:rsidR="00194403" w:rsidRPr="00054939" w:rsidRDefault="00194403" w:rsidP="00260EC1">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14:paraId="09E49B37" w14:textId="77777777" w:rsidR="00194403" w:rsidRPr="000E6BF4" w:rsidRDefault="00194403" w:rsidP="00194403">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14:paraId="222341BB" w14:textId="77777777" w:rsidR="00194403" w:rsidRPr="000E6BF4" w:rsidRDefault="00194403" w:rsidP="00194403">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p>
    <w:p w14:paraId="3D9D77FA" w14:textId="77777777" w:rsidR="00194403" w:rsidRPr="000E6BF4" w:rsidRDefault="00194403" w:rsidP="00194403">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Ghi rõ Giấy chứng nhận quyền sử dụng đất số.... tại...... (vị trí khu đất)</w:t>
      </w:r>
    </w:p>
    <w:p w14:paraId="5D1091E0" w14:textId="77777777" w:rsidR="00194403" w:rsidRDefault="00194403" w:rsidP="00194403">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14:paraId="5FB93955" w14:textId="77777777" w:rsidR="00194403" w:rsidRPr="000E6BF4" w:rsidRDefault="00194403" w:rsidP="00194403">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0E6BF4">
        <w:rPr>
          <w:rFonts w:ascii="Times New Roman" w:hAnsi="Times New Roman"/>
          <w:b/>
          <w:spacing w:val="-4"/>
          <w:sz w:val="26"/>
          <w:szCs w:val="26"/>
          <w:lang w:val="sv-SE"/>
        </w:rPr>
        <w:t>III. TH</w:t>
      </w:r>
      <w:r w:rsidRPr="000E6BF4">
        <w:rPr>
          <w:rFonts w:ascii="Times New Roman" w:hAnsi="Times New Roman" w:hint="eastAsia"/>
          <w:b/>
          <w:spacing w:val="-4"/>
          <w:sz w:val="26"/>
          <w:szCs w:val="26"/>
          <w:lang w:val="sv-SE"/>
        </w:rPr>
        <w:t>Ô</w:t>
      </w:r>
      <w:r w:rsidRPr="000E6BF4">
        <w:rPr>
          <w:rFonts w:ascii="Times New Roman" w:hAnsi="Times New Roman"/>
          <w:b/>
          <w:spacing w:val="-4"/>
          <w:sz w:val="26"/>
          <w:szCs w:val="26"/>
          <w:lang w:val="sv-SE"/>
        </w:rPr>
        <w:t>NG TIN VỀ GIAO DỊCH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 VỐN, MUA CỔ PHẦN, MUA PHẦN VỐN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w:t>
      </w:r>
    </w:p>
    <w:p w14:paraId="5FD94E7D" w14:textId="77777777" w:rsidR="00194403" w:rsidRDefault="00194403" w:rsidP="00194403">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275"/>
        <w:gridCol w:w="863"/>
        <w:gridCol w:w="833"/>
        <w:gridCol w:w="1399"/>
        <w:gridCol w:w="792"/>
        <w:gridCol w:w="1436"/>
        <w:gridCol w:w="1985"/>
      </w:tblGrid>
      <w:tr w:rsidR="00194403" w:rsidRPr="00054939" w14:paraId="5628B2EE" w14:textId="77777777" w:rsidTr="00260EC1">
        <w:tc>
          <w:tcPr>
            <w:tcW w:w="775" w:type="dxa"/>
            <w:vMerge w:val="restart"/>
            <w:shd w:val="clear" w:color="auto" w:fill="auto"/>
          </w:tcPr>
          <w:p w14:paraId="2EA4FEBB" w14:textId="77777777" w:rsidR="00194403" w:rsidRPr="000E6BF4" w:rsidRDefault="00194403" w:rsidP="00260EC1">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14:paraId="0ACD264D" w14:textId="77777777" w:rsidR="00194403" w:rsidRPr="000E6BF4" w:rsidRDefault="00194403" w:rsidP="00260EC1">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14:paraId="7B430DB1"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14:paraId="56714892"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14:paraId="52F9D9E3"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94403" w:rsidRPr="00054939" w14:paraId="49D722CC" w14:textId="77777777" w:rsidTr="00260EC1">
        <w:tc>
          <w:tcPr>
            <w:tcW w:w="775" w:type="dxa"/>
            <w:vMerge/>
            <w:shd w:val="clear" w:color="auto" w:fill="auto"/>
          </w:tcPr>
          <w:p w14:paraId="726529A7" w14:textId="77777777" w:rsidR="00194403" w:rsidRPr="000E6BF4" w:rsidRDefault="00194403" w:rsidP="00260EC1">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14:paraId="2DFBD9AA" w14:textId="77777777" w:rsidR="00194403" w:rsidRPr="000E6BF4" w:rsidRDefault="00194403" w:rsidP="00260EC1">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14:paraId="31DA1B1C" w14:textId="77777777" w:rsidR="00194403" w:rsidRPr="000E6BF4" w:rsidRDefault="00194403" w:rsidP="00260EC1">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14:paraId="174EDE89"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14:paraId="47BBEDAF"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14:paraId="0F9A2A18"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14:paraId="284D9431"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527" w:type="dxa"/>
            <w:shd w:val="clear" w:color="auto" w:fill="auto"/>
          </w:tcPr>
          <w:p w14:paraId="433ADB7D"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126" w:type="dxa"/>
            <w:shd w:val="clear" w:color="auto" w:fill="auto"/>
          </w:tcPr>
          <w:p w14:paraId="44033363" w14:textId="77777777" w:rsidR="00194403" w:rsidRPr="000E6BF4" w:rsidRDefault="00194403" w:rsidP="00260EC1">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94403" w:rsidRPr="00054939" w14:paraId="71DA2FDD" w14:textId="77777777" w:rsidTr="00260EC1">
        <w:tc>
          <w:tcPr>
            <w:tcW w:w="775" w:type="dxa"/>
            <w:shd w:val="clear" w:color="auto" w:fill="auto"/>
          </w:tcPr>
          <w:p w14:paraId="5D5ED109"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198639D0"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4D64977C"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27144F5C"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513531B2"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00C05920"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14:paraId="6E27E3D5"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14:paraId="0B5C5FF7"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r>
      <w:tr w:rsidR="00194403" w:rsidRPr="00054939" w14:paraId="78C6FEF2" w14:textId="77777777" w:rsidTr="00260EC1">
        <w:tc>
          <w:tcPr>
            <w:tcW w:w="775" w:type="dxa"/>
            <w:shd w:val="clear" w:color="auto" w:fill="auto"/>
          </w:tcPr>
          <w:p w14:paraId="5A6B26C5"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5BBB4C93"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3B758AA7"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27550E0C"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0508B2FC"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39C7321B"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14:paraId="29DA175E"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14:paraId="2EBF37A8" w14:textId="77777777" w:rsidR="00194403" w:rsidRPr="000E6BF4" w:rsidRDefault="00194403" w:rsidP="00260EC1">
            <w:pPr>
              <w:tabs>
                <w:tab w:val="left" w:leader="dot" w:pos="9072"/>
              </w:tabs>
              <w:spacing w:beforeLines="40" w:before="96" w:afterLines="40" w:after="96" w:line="240" w:lineRule="auto"/>
              <w:ind w:firstLine="567"/>
              <w:rPr>
                <w:rFonts w:ascii="Times New Roman" w:hAnsi="Times New Roman"/>
                <w:sz w:val="26"/>
                <w:szCs w:val="26"/>
              </w:rPr>
            </w:pPr>
          </w:p>
        </w:tc>
      </w:tr>
    </w:tbl>
    <w:p w14:paraId="052F7EBB" w14:textId="77777777" w:rsidR="00194403" w:rsidRPr="000E6BF4" w:rsidRDefault="00194403" w:rsidP="0019440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14:paraId="0A1D864E" w14:textId="77777777" w:rsidR="00194403" w:rsidRPr="000E6BF4" w:rsidRDefault="00194403" w:rsidP="0019440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IV. THÔNG TIN VỀ TỔ CHỨC KINH TẾ SAU KHI NHẬN VỐN GÓP/CỔ PHẦN/ PHẦN VỐN GÓP: </w:t>
      </w:r>
    </w:p>
    <w:p w14:paraId="29B624EC" w14:textId="77777777" w:rsidR="00194403" w:rsidRPr="000E6BF4" w:rsidRDefault="00194403" w:rsidP="00194403">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14:paraId="4BB32941" w14:textId="77777777" w:rsidR="00194403" w:rsidRPr="000E6BF4" w:rsidRDefault="00194403" w:rsidP="00194403">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0E6BF4">
        <w:rPr>
          <w:rFonts w:ascii="Times New Roman" w:hAnsi="Times New Roman"/>
          <w:b/>
          <w:sz w:val="26"/>
          <w:szCs w:val="26"/>
          <w:lang w:val="sv-SE"/>
        </w:rPr>
        <w:t xml:space="preserve">2. </w:t>
      </w:r>
      <w:r w:rsidRPr="000E6BF4">
        <w:rPr>
          <w:rFonts w:ascii="Times New Roman" w:hAnsi="Times New Roman"/>
          <w:b/>
          <w:bCs/>
          <w:sz w:val="26"/>
          <w:szCs w:val="26"/>
          <w:lang w:val="sv-SE"/>
        </w:rPr>
        <w:t>Vốn điều lệ:</w:t>
      </w:r>
      <w:r w:rsidRPr="000E6BF4">
        <w:rPr>
          <w:rFonts w:ascii="Times New Roman" w:hAnsi="Times New Roman"/>
          <w:sz w:val="26"/>
          <w:szCs w:val="26"/>
          <w:lang w:val="sv-SE"/>
        </w:rPr>
        <w:t>……..</w:t>
      </w:r>
      <w:r w:rsidRPr="000E6BF4">
        <w:rPr>
          <w:rFonts w:ascii="Times New Roman" w:hAnsi="Times New Roman"/>
          <w:i/>
          <w:sz w:val="26"/>
          <w:szCs w:val="26"/>
          <w:lang w:val="sv-SE"/>
        </w:rPr>
        <w:t xml:space="preserve">(bằng chữ) </w:t>
      </w:r>
      <w:r w:rsidRPr="000E6BF4">
        <w:rPr>
          <w:rFonts w:ascii="Times New Roman" w:hAnsi="Times New Roman"/>
          <w:sz w:val="26"/>
          <w:szCs w:val="26"/>
          <w:lang w:val="sv-SE"/>
        </w:rPr>
        <w:t xml:space="preserve">đồng. </w:t>
      </w:r>
    </w:p>
    <w:p w14:paraId="3342934E" w14:textId="77777777" w:rsidR="00194403" w:rsidRPr="000E6BF4" w:rsidRDefault="00194403" w:rsidP="00194403">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194403" w:rsidRPr="00054939" w14:paraId="71FC12DB" w14:textId="77777777" w:rsidTr="00260EC1">
        <w:tc>
          <w:tcPr>
            <w:tcW w:w="896" w:type="dxa"/>
            <w:vMerge w:val="restart"/>
          </w:tcPr>
          <w:p w14:paraId="1C19F85F"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14:paraId="2B5A109B"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14:paraId="393BD7B6"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14:paraId="47CF2CF2"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94403" w:rsidRPr="00054939" w14:paraId="66DC117E" w14:textId="77777777" w:rsidTr="00260EC1">
        <w:tc>
          <w:tcPr>
            <w:tcW w:w="896" w:type="dxa"/>
            <w:vMerge/>
          </w:tcPr>
          <w:p w14:paraId="6E6C5EAE"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14:paraId="4E79349E"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14:paraId="1AE47189"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14:paraId="48E449F8"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676" w:type="dxa"/>
          </w:tcPr>
          <w:p w14:paraId="78F68795"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02" w:type="dxa"/>
          </w:tcPr>
          <w:p w14:paraId="24BC4CD3" w14:textId="77777777" w:rsidR="00194403" w:rsidRPr="000E6BF4" w:rsidRDefault="00194403" w:rsidP="00260EC1">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94403" w:rsidRPr="00054939" w14:paraId="66DDB8D1" w14:textId="77777777" w:rsidTr="00260EC1">
        <w:tc>
          <w:tcPr>
            <w:tcW w:w="896" w:type="dxa"/>
          </w:tcPr>
          <w:p w14:paraId="2397FC9F"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18C31E2E"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106989F4"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3BDE14CE"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14:paraId="51D10165"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14:paraId="5A2F625F"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94403" w:rsidRPr="00054939" w14:paraId="6C76BF19" w14:textId="77777777" w:rsidTr="00260EC1">
        <w:tc>
          <w:tcPr>
            <w:tcW w:w="896" w:type="dxa"/>
          </w:tcPr>
          <w:p w14:paraId="63080FC0"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4751332F"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11256446"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62848EDE"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14:paraId="1269D8C1"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14:paraId="01AD327E" w14:textId="77777777" w:rsidR="00194403" w:rsidRPr="000E6BF4" w:rsidRDefault="00194403" w:rsidP="00260EC1">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228E0C2F" w14:textId="77777777" w:rsidR="00194403" w:rsidRPr="000E6BF4" w:rsidRDefault="00194403" w:rsidP="00194403">
      <w:pPr>
        <w:tabs>
          <w:tab w:val="left" w:leader="dot" w:pos="9072"/>
        </w:tabs>
        <w:spacing w:beforeLines="40" w:before="96" w:afterLines="40" w:after="96" w:line="21" w:lineRule="atLeast"/>
        <w:ind w:firstLine="567"/>
        <w:jc w:val="both"/>
        <w:rPr>
          <w:rFonts w:ascii="Times New Roman" w:hAnsi="Times New Roman"/>
          <w:b/>
          <w:sz w:val="26"/>
          <w:szCs w:val="26"/>
        </w:rPr>
      </w:pPr>
      <w:r w:rsidRPr="000E6BF4">
        <w:rPr>
          <w:rFonts w:ascii="Times New Roman" w:hAnsi="Times New Roman"/>
          <w:b/>
          <w:sz w:val="26"/>
          <w:szCs w:val="26"/>
        </w:rPr>
        <w:lastRenderedPageBreak/>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194403" w:rsidRPr="00054939" w14:paraId="148C2A4B" w14:textId="77777777" w:rsidTr="00260EC1">
        <w:tc>
          <w:tcPr>
            <w:tcW w:w="1165" w:type="dxa"/>
          </w:tcPr>
          <w:p w14:paraId="3E76396C"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345" w:type="dxa"/>
          </w:tcPr>
          <w:p w14:paraId="5885AF9C"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790" w:type="dxa"/>
          </w:tcPr>
          <w:p w14:paraId="1BAEE989"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2041FBE5"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3447" w:type="dxa"/>
          </w:tcPr>
          <w:p w14:paraId="1E6952D7"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CPC (*)</w:t>
            </w:r>
          </w:p>
          <w:p w14:paraId="499BC2FE"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 xml:space="preserve">(đối với  ngành nghề </w:t>
            </w:r>
          </w:p>
          <w:p w14:paraId="77946FA6" w14:textId="77777777" w:rsidR="00194403" w:rsidRPr="000E6BF4" w:rsidRDefault="00194403" w:rsidP="00260EC1">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có mã CPC)</w:t>
            </w:r>
          </w:p>
        </w:tc>
      </w:tr>
      <w:tr w:rsidR="00194403" w:rsidRPr="00054939" w14:paraId="1437D6BD" w14:textId="77777777" w:rsidTr="00260EC1">
        <w:tc>
          <w:tcPr>
            <w:tcW w:w="1165" w:type="dxa"/>
          </w:tcPr>
          <w:p w14:paraId="603F43CE"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14:paraId="76191764"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14:paraId="3BA34433"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14:paraId="017C2F86"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194403" w:rsidRPr="00054939" w14:paraId="0AC0AFBD" w14:textId="77777777" w:rsidTr="00260EC1">
        <w:tc>
          <w:tcPr>
            <w:tcW w:w="1165" w:type="dxa"/>
          </w:tcPr>
          <w:p w14:paraId="3D35C6D6"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14:paraId="5319CB3B"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14:paraId="1F968388"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14:paraId="6C40BDDD" w14:textId="77777777" w:rsidR="00194403" w:rsidRPr="000E6BF4" w:rsidRDefault="00194403" w:rsidP="00260EC1">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14:paraId="1D22A13B" w14:textId="77777777" w:rsidR="00194403" w:rsidRPr="000E6BF4" w:rsidRDefault="00194403" w:rsidP="00194403">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Chỉ ghi mã ngành CPC đối với các mục tiêu hoạt động thuộc ngành nghề đầu tư có điều kiện áp dụng đối với nhà ĐTNN.</w:t>
      </w:r>
    </w:p>
    <w:p w14:paraId="5490176B" w14:textId="77777777" w:rsidR="00194403" w:rsidRPr="000E6BF4" w:rsidRDefault="00194403" w:rsidP="00194403">
      <w:pPr>
        <w:tabs>
          <w:tab w:val="left" w:leader="dot" w:pos="9072"/>
        </w:tabs>
        <w:spacing w:before="240" w:after="120" w:line="288"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V. THÔNG TIN VỀ DỰ ÁN ĐẦU TƯ CỦA TỔ CHỨC KINH TẾ </w:t>
      </w:r>
      <w:r w:rsidRPr="000E6BF4">
        <w:rPr>
          <w:rFonts w:ascii="Times New Roman" w:hAnsi="Times New Roman"/>
          <w:bCs/>
          <w:i/>
          <w:sz w:val="26"/>
          <w:szCs w:val="26"/>
        </w:rPr>
        <w:t>(nếu có)</w:t>
      </w:r>
    </w:p>
    <w:p w14:paraId="36DF4C8C" w14:textId="77777777" w:rsidR="00194403" w:rsidRPr="000E6BF4" w:rsidRDefault="00194403" w:rsidP="00194403">
      <w:pPr>
        <w:tabs>
          <w:tab w:val="left" w:leader="dot" w:pos="9072"/>
        </w:tabs>
        <w:spacing w:before="120" w:after="120" w:line="288"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VI. GIẢI TRÌNH VIỆC ĐÁP ỨNG ĐIỀU KIỆN TIẾP CẬN THỊ TRƯỜNG ĐỐI VỚI NHÀ ĐẦU TƯ NƯỚC NGOÀI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2F88672F"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i/>
          <w:sz w:val="26"/>
          <w:szCs w:val="26"/>
        </w:rPr>
      </w:pPr>
      <w:r w:rsidRPr="000E6BF4">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E6BF4">
        <w:rPr>
          <w:rFonts w:ascii="Times New Roman" w:hAnsi="Times New Roman"/>
          <w:i/>
          <w:sz w:val="26"/>
          <w:szCs w:val="26"/>
          <w:lang w:val="sv-SE"/>
        </w:rPr>
        <w:t>và các điều ước quốc tế)</w:t>
      </w:r>
    </w:p>
    <w:p w14:paraId="1EEB4520" w14:textId="77777777" w:rsidR="00194403" w:rsidRPr="000E6BF4" w:rsidRDefault="00194403" w:rsidP="00194403">
      <w:pPr>
        <w:tabs>
          <w:tab w:val="left" w:leader="dot" w:pos="9072"/>
        </w:tabs>
        <w:spacing w:before="120" w:after="120" w:line="288" w:lineRule="auto"/>
        <w:ind w:firstLine="567"/>
        <w:outlineLvl w:val="0"/>
        <w:rPr>
          <w:rFonts w:ascii="Times New Roman" w:hAnsi="Times New Roman"/>
          <w:b/>
          <w:sz w:val="26"/>
          <w:szCs w:val="26"/>
          <w:lang w:val="nb-NO"/>
        </w:rPr>
      </w:pPr>
      <w:r w:rsidRPr="000E6BF4">
        <w:rPr>
          <w:rFonts w:ascii="Times New Roman" w:hAnsi="Times New Roman"/>
          <w:b/>
          <w:sz w:val="26"/>
          <w:szCs w:val="26"/>
          <w:lang w:val="nb-NO"/>
        </w:rPr>
        <w:t>VII. NHÀ ĐẦU TƯ VÀ TỔ CHỨC KINH TẾ CÓ NHÀ ĐẦU TƯ NƯỚC NGOÀI GÓP VỐN, MUA CỔ PHẦN, MUA PHẦN VỐN GÓP CAM KẾT:</w:t>
      </w:r>
    </w:p>
    <w:p w14:paraId="42C7A84D"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14:paraId="00907D59"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14:paraId="42257DF9"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3. Cam kết chịu mọi chi phí, rủi ro nếu việc góp vốn, mua cổ phần, phần vốn góp không được chấp thuận.</w:t>
      </w:r>
    </w:p>
    <w:p w14:paraId="335E8D9B" w14:textId="77777777" w:rsidR="00194403" w:rsidRPr="000E6BF4" w:rsidRDefault="00194403" w:rsidP="00194403">
      <w:pPr>
        <w:tabs>
          <w:tab w:val="left" w:leader="dot" w:pos="9072"/>
        </w:tabs>
        <w:spacing w:before="120" w:after="120" w:line="288" w:lineRule="auto"/>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VIII. HỒ SƠ KÈM THEO</w:t>
      </w:r>
    </w:p>
    <w:p w14:paraId="4D6B3193"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pacing w:val="-4"/>
          <w:sz w:val="26"/>
          <w:szCs w:val="26"/>
          <w:lang w:val="nb-NO"/>
        </w:rPr>
      </w:pPr>
      <w:r w:rsidRPr="000E6BF4">
        <w:rPr>
          <w:rFonts w:ascii="Times New Roman" w:hAnsi="Times New Roman"/>
          <w:sz w:val="26"/>
          <w:szCs w:val="26"/>
          <w:lang w:val="nb-NO"/>
        </w:rPr>
        <w:t>1</w:t>
      </w:r>
      <w:r w:rsidRPr="000E6BF4">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14:paraId="2459AC12"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14:paraId="1F2AF5F3" w14:textId="77777777" w:rsidR="00194403" w:rsidRPr="000E6BF4" w:rsidRDefault="00194403" w:rsidP="0019440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14:paraId="4E2A22B9" w14:textId="77777777" w:rsidR="00194403" w:rsidRPr="000E6BF4" w:rsidRDefault="00194403" w:rsidP="00194403">
      <w:pPr>
        <w:tabs>
          <w:tab w:val="left" w:leader="dot" w:pos="9072"/>
        </w:tabs>
        <w:spacing w:before="80" w:after="80" w:line="21" w:lineRule="atLeast"/>
        <w:ind w:firstLine="567"/>
        <w:jc w:val="right"/>
        <w:outlineLvl w:val="0"/>
        <w:rPr>
          <w:rFonts w:ascii="Times New Roman" w:hAnsi="Times New Roman"/>
          <w:sz w:val="26"/>
          <w:szCs w:val="26"/>
          <w:lang w:val="nb-NO"/>
        </w:rPr>
      </w:pPr>
      <w:r w:rsidRPr="000E6BF4">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194403" w:rsidRPr="00054939" w14:paraId="0E4A03BA" w14:textId="77777777" w:rsidTr="00260EC1">
        <w:tc>
          <w:tcPr>
            <w:tcW w:w="4665" w:type="dxa"/>
          </w:tcPr>
          <w:p w14:paraId="4182FCEE" w14:textId="77777777" w:rsidR="00194403" w:rsidRPr="000E6BF4" w:rsidRDefault="00194403" w:rsidP="00260EC1">
            <w:pPr>
              <w:tabs>
                <w:tab w:val="left" w:leader="dot" w:pos="9072"/>
              </w:tabs>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t>Tổ chức kinh tế nhận góp vốn, mua cổ phần, mua phần vốn góp</w:t>
            </w:r>
          </w:p>
          <w:p w14:paraId="592E1B9D" w14:textId="77777777" w:rsidR="00194403" w:rsidRPr="000E6BF4" w:rsidRDefault="00194403" w:rsidP="00260EC1">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4635" w:type="dxa"/>
          </w:tcPr>
          <w:p w14:paraId="58E6381D" w14:textId="77777777" w:rsidR="00194403" w:rsidRPr="000E6BF4" w:rsidRDefault="00194403" w:rsidP="00260EC1">
            <w:pPr>
              <w:tabs>
                <w:tab w:val="left" w:leader="dot" w:pos="9072"/>
              </w:tabs>
              <w:spacing w:before="80" w:after="8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1303A7D3" w14:textId="77777777" w:rsidR="00194403" w:rsidRPr="000E6BF4" w:rsidRDefault="00194403" w:rsidP="00260EC1">
            <w:pPr>
              <w:tabs>
                <w:tab w:val="left" w:leader="dot" w:pos="9072"/>
              </w:tabs>
              <w:spacing w:before="80" w:after="8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68AC8762"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54D3" w14:textId="77777777" w:rsidR="00A30009" w:rsidRDefault="00A30009" w:rsidP="00194403">
      <w:pPr>
        <w:spacing w:after="0" w:line="240" w:lineRule="auto"/>
      </w:pPr>
      <w:r>
        <w:separator/>
      </w:r>
    </w:p>
  </w:endnote>
  <w:endnote w:type="continuationSeparator" w:id="0">
    <w:p w14:paraId="5CD5DC11" w14:textId="77777777" w:rsidR="00A30009" w:rsidRDefault="00A30009" w:rsidP="0019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87FB" w14:textId="77777777" w:rsidR="00A30009" w:rsidRDefault="00A30009" w:rsidP="00194403">
      <w:pPr>
        <w:spacing w:after="0" w:line="240" w:lineRule="auto"/>
      </w:pPr>
      <w:r>
        <w:separator/>
      </w:r>
    </w:p>
  </w:footnote>
  <w:footnote w:type="continuationSeparator" w:id="0">
    <w:p w14:paraId="2B041213" w14:textId="77777777" w:rsidR="00A30009" w:rsidRDefault="00A30009" w:rsidP="00194403">
      <w:pPr>
        <w:spacing w:after="0" w:line="240" w:lineRule="auto"/>
      </w:pPr>
      <w:r>
        <w:continuationSeparator/>
      </w:r>
    </w:p>
  </w:footnote>
  <w:footnote w:id="1">
    <w:p w14:paraId="487DA147" w14:textId="77777777" w:rsidR="00194403" w:rsidRDefault="00194403" w:rsidP="00194403">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16A10F2A" w14:textId="77777777" w:rsidR="00194403" w:rsidRPr="000E6BF4" w:rsidRDefault="00194403" w:rsidP="00194403">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03"/>
    <w:rsid w:val="00194403"/>
    <w:rsid w:val="007F5721"/>
    <w:rsid w:val="00A30009"/>
    <w:rsid w:val="00B468BE"/>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07A2"/>
  <w15:chartTrackingRefBased/>
  <w15:docId w15:val="{0377283D-A4B1-4C1B-A2E7-EFF4B285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03"/>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944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44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44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440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9440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9440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9440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9440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9440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403"/>
    <w:rPr>
      <w:rFonts w:eastAsiaTheme="majorEastAsia" w:cstheme="majorBidi"/>
      <w:color w:val="272727" w:themeColor="text1" w:themeTint="D8"/>
    </w:rPr>
  </w:style>
  <w:style w:type="paragraph" w:styleId="Title">
    <w:name w:val="Title"/>
    <w:basedOn w:val="Normal"/>
    <w:next w:val="Normal"/>
    <w:link w:val="TitleChar"/>
    <w:uiPriority w:val="10"/>
    <w:qFormat/>
    <w:rsid w:val="001944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4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4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4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40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94403"/>
    <w:rPr>
      <w:i/>
      <w:iCs/>
      <w:color w:val="404040" w:themeColor="text1" w:themeTint="BF"/>
    </w:rPr>
  </w:style>
  <w:style w:type="paragraph" w:styleId="ListParagraph">
    <w:name w:val="List Paragraph"/>
    <w:basedOn w:val="Normal"/>
    <w:uiPriority w:val="34"/>
    <w:qFormat/>
    <w:rsid w:val="0019440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94403"/>
    <w:rPr>
      <w:i/>
      <w:iCs/>
      <w:color w:val="0F4761" w:themeColor="accent1" w:themeShade="BF"/>
    </w:rPr>
  </w:style>
  <w:style w:type="paragraph" w:styleId="IntenseQuote">
    <w:name w:val="Intense Quote"/>
    <w:basedOn w:val="Normal"/>
    <w:next w:val="Normal"/>
    <w:link w:val="IntenseQuoteChar"/>
    <w:uiPriority w:val="30"/>
    <w:qFormat/>
    <w:rsid w:val="001944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94403"/>
    <w:rPr>
      <w:i/>
      <w:iCs/>
      <w:color w:val="0F4761" w:themeColor="accent1" w:themeShade="BF"/>
    </w:rPr>
  </w:style>
  <w:style w:type="character" w:styleId="IntenseReference">
    <w:name w:val="Intense Reference"/>
    <w:basedOn w:val="DefaultParagraphFont"/>
    <w:uiPriority w:val="32"/>
    <w:qFormat/>
    <w:rsid w:val="00194403"/>
    <w:rPr>
      <w:b/>
      <w:bCs/>
      <w:smallCaps/>
      <w:color w:val="0F4761" w:themeColor="accent1" w:themeShade="BF"/>
      <w:spacing w:val="5"/>
    </w:rPr>
  </w:style>
  <w:style w:type="character" w:styleId="FootnoteReference">
    <w:name w:val="footnote reference"/>
    <w:uiPriority w:val="99"/>
    <w:unhideWhenUsed/>
    <w:rsid w:val="00194403"/>
    <w:rPr>
      <w:vertAlign w:val="superscript"/>
    </w:rPr>
  </w:style>
  <w:style w:type="paragraph" w:styleId="FootnoteText">
    <w:name w:val="footnote text"/>
    <w:basedOn w:val="Normal"/>
    <w:link w:val="FootnoteTextChar"/>
    <w:uiPriority w:val="99"/>
    <w:unhideWhenUsed/>
    <w:rsid w:val="0019440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94403"/>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2025-01-03T08:37:00Z</dcterms:created>
  <dcterms:modified xsi:type="dcterms:W3CDTF">2025-01-03T08:38:00Z</dcterms:modified>
</cp:coreProperties>
</file>